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023" w:rsidRDefault="00484023">
      <w:pPr>
        <w:pStyle w:val="ConsPlusNormal"/>
        <w:ind w:firstLine="540"/>
        <w:jc w:val="both"/>
        <w:outlineLvl w:val="0"/>
      </w:pPr>
    </w:p>
    <w:p w:rsidR="00484023" w:rsidRDefault="00484023">
      <w:pPr>
        <w:pStyle w:val="ConsPlusNormal"/>
        <w:jc w:val="right"/>
        <w:outlineLvl w:val="0"/>
      </w:pPr>
    </w:p>
    <w:p w:rsidR="00484023" w:rsidRDefault="00484023">
      <w:pPr>
        <w:pStyle w:val="ConsPlusNormal"/>
        <w:jc w:val="right"/>
        <w:outlineLvl w:val="0"/>
      </w:pPr>
    </w:p>
    <w:p w:rsidR="00484023" w:rsidRPr="00D4749C" w:rsidRDefault="004840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84023" w:rsidRPr="003D1C9B" w:rsidRDefault="00484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2"/>
      <w:bookmarkEnd w:id="0"/>
      <w:r w:rsidRPr="003D1C9B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бюджетной, налоговой и долговой политики</w:t>
      </w:r>
    </w:p>
    <w:p w:rsidR="00484023" w:rsidRPr="003D1C9B" w:rsidRDefault="004840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2020 год и на плановый период 2021 и 2022 годов</w:t>
      </w:r>
    </w:p>
    <w:p w:rsidR="00484023" w:rsidRPr="00D4749C" w:rsidRDefault="00484023">
      <w:pPr>
        <w:pStyle w:val="ConsPlusNormal"/>
        <w:ind w:firstLine="540"/>
        <w:jc w:val="both"/>
        <w:rPr>
          <w:b/>
        </w:rPr>
      </w:pPr>
    </w:p>
    <w:p w:rsidR="00484023" w:rsidRDefault="00484023" w:rsidP="00F26B1C">
      <w:pPr>
        <w:pStyle w:val="Default"/>
      </w:pPr>
    </w:p>
    <w:p w:rsidR="00484023" w:rsidRPr="007076C7" w:rsidRDefault="00484023" w:rsidP="007076C7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7076C7">
        <w:rPr>
          <w:rFonts w:ascii="Times New Roman" w:hAnsi="Times New Roman" w:cs="Times New Roman"/>
          <w:sz w:val="24"/>
          <w:szCs w:val="24"/>
        </w:rPr>
        <w:t>Основные направления бюджетной, налоговой и долговой политики Хохольского городского поселения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076C7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076C7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76C7">
        <w:rPr>
          <w:rFonts w:ascii="Times New Roman" w:hAnsi="Times New Roman" w:cs="Times New Roman"/>
          <w:sz w:val="24"/>
          <w:szCs w:val="24"/>
        </w:rPr>
        <w:t xml:space="preserve"> годов определены в соответствии с Бюджетным кодексом Российской Федерации, Посланием Президента Российской Федерации Федеральному собранию от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076C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76C7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76C7">
        <w:rPr>
          <w:rFonts w:ascii="Times New Roman" w:hAnsi="Times New Roman" w:cs="Times New Roman"/>
          <w:sz w:val="24"/>
          <w:szCs w:val="24"/>
        </w:rPr>
        <w:t>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7 мая 2012 года</w:t>
      </w:r>
      <w:r>
        <w:rPr>
          <w:rFonts w:ascii="Times New Roman" w:hAnsi="Times New Roman" w:cs="Times New Roman"/>
          <w:sz w:val="24"/>
          <w:szCs w:val="24"/>
        </w:rPr>
        <w:t xml:space="preserve"> № 597,</w:t>
      </w:r>
      <w:r w:rsidRPr="007076C7">
        <w:rPr>
          <w:rFonts w:ascii="Times New Roman" w:hAnsi="Times New Roman" w:cs="Times New Roman"/>
          <w:sz w:val="24"/>
          <w:szCs w:val="24"/>
        </w:rPr>
        <w:t xml:space="preserve">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Основными направлениями бюджетной и налоговой политики Российской Федерации на очередной финансовый год и на плановый период, Стратегии социально-экономического развития Хохольского городского поселения на 2017 - 2022 годы, нормативно-правовых актов Воронежской области и Хохольского муниципального района, со статьей 40 Положения о бюджетном процессе в Хохольском городском поселении, принятого решением СНД Хохольского городского поселения от 13.11.2015 N 43, а также с учетом реализации бюджетной политики и налоговой политики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76C7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Хохольского городского поселения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Целью Основных направлений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является определение условий, используемых при составлении проекта бюджета Хохольск</w:t>
      </w:r>
      <w:r>
        <w:rPr>
          <w:rFonts w:ascii="Times New Roman" w:hAnsi="Times New Roman" w:cs="Times New Roman"/>
          <w:sz w:val="24"/>
          <w:szCs w:val="24"/>
        </w:rPr>
        <w:t>ого городского поселения на 2020 год и на плановый период 2021 и 2022 годов</w:t>
      </w:r>
      <w:r w:rsidRPr="00D4749C">
        <w:rPr>
          <w:rFonts w:ascii="Times New Roman" w:hAnsi="Times New Roman" w:cs="Times New Roman"/>
          <w:sz w:val="24"/>
          <w:szCs w:val="24"/>
        </w:rPr>
        <w:t>, подходов к его формированию, основных характеристик и прогнозируемых параметров до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года, а также обеспечение прозрачности и открытости бюджетного планирования.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1. Основные задачи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 на 2020 год и на плановый период 2021 и 2022 годов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</w:t>
      </w:r>
      <w:r w:rsidRPr="00D4749C">
        <w:rPr>
          <w:rFonts w:ascii="Times New Roman" w:hAnsi="Times New Roman" w:cs="Times New Roman"/>
          <w:sz w:val="24"/>
          <w:szCs w:val="24"/>
        </w:rPr>
        <w:t xml:space="preserve"> будет направлена на: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сбалансированности и долгосрочной устойчивости бюджета Хохольского городского поселения 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безусловное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качества бюджетного планирования путем последовательного перехода на долгосрочное планирование;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потребности граждан в муниципальных услугах, повышение их доступности и качества;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оптимизацию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</w:t>
      </w:r>
      <w:r w:rsidRPr="00D4749C">
        <w:rPr>
          <w:rFonts w:ascii="Times New Roman" w:hAnsi="Times New Roman" w:cs="Times New Roman"/>
          <w:sz w:val="24"/>
          <w:szCs w:val="24"/>
        </w:rPr>
        <w:lastRenderedPageBreak/>
        <w:t>применения системы нормирования закупок;</w:t>
      </w:r>
    </w:p>
    <w:p w:rsidR="00484023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реализацию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:rsidR="00484023" w:rsidRPr="00BE76BC" w:rsidRDefault="00484023" w:rsidP="00BE76B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6BC">
        <w:rPr>
          <w:rFonts w:ascii="Times New Roman" w:hAnsi="Times New Roman"/>
          <w:sz w:val="24"/>
          <w:szCs w:val="24"/>
        </w:rPr>
        <w:t>индексации</w:t>
      </w:r>
      <w:proofErr w:type="gramEnd"/>
      <w:r w:rsidRPr="00BE76BC">
        <w:rPr>
          <w:rFonts w:ascii="Times New Roman" w:hAnsi="Times New Roman"/>
          <w:sz w:val="24"/>
          <w:szCs w:val="24"/>
        </w:rPr>
        <w:t xml:space="preserve"> с 1 </w:t>
      </w:r>
      <w:r>
        <w:rPr>
          <w:rFonts w:ascii="Times New Roman" w:hAnsi="Times New Roman"/>
          <w:sz w:val="24"/>
          <w:szCs w:val="24"/>
        </w:rPr>
        <w:t>октября</w:t>
      </w:r>
      <w:r w:rsidRPr="00BE76B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BE76BC">
        <w:rPr>
          <w:rFonts w:ascii="Times New Roman" w:hAnsi="Times New Roman"/>
          <w:sz w:val="24"/>
          <w:szCs w:val="24"/>
        </w:rPr>
        <w:t xml:space="preserve">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484023" w:rsidRPr="00D4749C" w:rsidRDefault="00484023" w:rsidP="00BE76B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6BC">
        <w:rPr>
          <w:rFonts w:ascii="Times New Roman" w:hAnsi="Times New Roman"/>
          <w:sz w:val="24"/>
          <w:szCs w:val="24"/>
        </w:rPr>
        <w:t>поэтапное</w:t>
      </w:r>
      <w:proofErr w:type="gramEnd"/>
      <w:r w:rsidRPr="00BE76BC">
        <w:rPr>
          <w:rFonts w:ascii="Times New Roman" w:hAnsi="Times New Roman"/>
          <w:sz w:val="24"/>
          <w:szCs w:val="24"/>
        </w:rPr>
        <w:t xml:space="preserve">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реализацию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принципов открытости и прозрачности управления муниципальными финансами;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проведение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взвешенной долговой политики;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совершенствование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качества и доступности информации о бюджете для граждан;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поддержку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>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условий для развития механизмов </w:t>
      </w:r>
      <w:proofErr w:type="spellStart"/>
      <w:r w:rsidRPr="00D4749C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Pr="00D4749C">
        <w:rPr>
          <w:rFonts w:ascii="Times New Roman" w:hAnsi="Times New Roman" w:cs="Times New Roman"/>
          <w:sz w:val="24"/>
          <w:szCs w:val="24"/>
        </w:rPr>
        <w:t>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доходов</w:t>
      </w:r>
    </w:p>
    <w:p w:rsidR="00484023" w:rsidRPr="00C87E9E" w:rsidRDefault="00484023" w:rsidP="00C87E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87E9E">
        <w:rPr>
          <w:rFonts w:ascii="Times New Roman" w:hAnsi="Times New Roman"/>
          <w:sz w:val="24"/>
          <w:szCs w:val="24"/>
        </w:rPr>
        <w:t>В условиях снижения темпов роста собственных доходов бюджета Хохольского городского поселения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</w:t>
      </w: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доходов будет выстраиваться с учетом реализации изменений федерального законодательства, законодательства Воронежской области, муниципальных правовых актов Хохольского городского </w:t>
      </w: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поселения .</w:t>
      </w:r>
      <w:proofErr w:type="gramEnd"/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Хохольского городского поселения будет направлена на обеспечение поступления доходов в бюджет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запланированных объемах за счет: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качественного администрирования доходов участниками бюджетного процесса;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активизации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эффективности управления муниципальной собственностью;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мероприятий по развитию застроенных территорий;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сохранения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и развития налогового потенциала на территории поселения;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мобилизации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:rsidR="00484023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применения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на территории поселения налога на имущество физических лиц, исчисляемого от кадастровой стоимости объектов налогообложения;</w:t>
      </w:r>
    </w:p>
    <w:p w:rsidR="00484023" w:rsidRPr="00E36803" w:rsidRDefault="00484023" w:rsidP="00E3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E36803">
        <w:rPr>
          <w:rFonts w:ascii="Times New Roman" w:hAnsi="Times New Roman"/>
          <w:sz w:val="24"/>
          <w:szCs w:val="24"/>
        </w:rPr>
        <w:t>продолжения</w:t>
      </w:r>
      <w:proofErr w:type="gramEnd"/>
      <w:r w:rsidRPr="00E36803">
        <w:rPr>
          <w:rFonts w:ascii="Times New Roman" w:hAnsi="Times New Roman"/>
          <w:sz w:val="24"/>
          <w:szCs w:val="24"/>
        </w:rPr>
        <w:t xml:space="preserve"> работы по проведению претензионной работы с должниками перед бюджетом </w:t>
      </w:r>
      <w:r>
        <w:rPr>
          <w:rFonts w:ascii="Times New Roman" w:hAnsi="Times New Roman"/>
          <w:sz w:val="24"/>
          <w:szCs w:val="24"/>
        </w:rPr>
        <w:t>поселения</w:t>
      </w:r>
      <w:r w:rsidRPr="00E36803">
        <w:rPr>
          <w:rFonts w:ascii="Times New Roman" w:hAnsi="Times New Roman"/>
          <w:sz w:val="24"/>
          <w:szCs w:val="24"/>
        </w:rPr>
        <w:t xml:space="preserve"> и по осуществлению мер принудительного взыскания задолженности;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с учетом оптимизации налоговых льгот по местным налогам на основе проведения оценки эффективности их предоставления.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lastRenderedPageBreak/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>, проводимая органами местного самоуправления Хохольского городского поселения,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расходов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бюджетной, налоговой и долговой политики</w:t>
      </w:r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</w:t>
      </w:r>
      <w:r w:rsidRPr="00D4749C">
        <w:rPr>
          <w:rFonts w:ascii="Times New Roman" w:hAnsi="Times New Roman" w:cs="Times New Roman"/>
          <w:sz w:val="24"/>
          <w:szCs w:val="24"/>
        </w:rPr>
        <w:t xml:space="preserve">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социально-экономического развития Хохольского городского </w:t>
      </w: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поселения .</w:t>
      </w:r>
      <w:proofErr w:type="gramEnd"/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определения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основных параметров бюджета Хохольского городского поселения исходя из ожидаемого прогноза поступления доходов и допустимого уровня дефицита бюджета;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планирования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увязки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недопущения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участия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, исходя из возможностей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D4749C">
        <w:rPr>
          <w:rFonts w:ascii="Times New Roman" w:hAnsi="Times New Roman" w:cs="Times New Roman"/>
          <w:sz w:val="24"/>
          <w:szCs w:val="24"/>
        </w:rPr>
        <w:t xml:space="preserve">, в реализации приоритетных проектов (программ), государственных программах и мероприятиях, </w:t>
      </w:r>
      <w:proofErr w:type="spellStart"/>
      <w:r w:rsidRPr="00D4749C">
        <w:rPr>
          <w:rFonts w:ascii="Times New Roman" w:hAnsi="Times New Roman" w:cs="Times New Roman"/>
          <w:sz w:val="24"/>
          <w:szCs w:val="24"/>
        </w:rPr>
        <w:t>софинансируемых</w:t>
      </w:r>
      <w:proofErr w:type="spellEnd"/>
      <w:r w:rsidRPr="00D4749C">
        <w:rPr>
          <w:rFonts w:ascii="Times New Roman" w:hAnsi="Times New Roman" w:cs="Times New Roman"/>
          <w:sz w:val="24"/>
          <w:szCs w:val="24"/>
        </w:rPr>
        <w:t xml:space="preserve"> из федерального бюджета и бюджета Воронежской области;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эффективности контроля в сфере закупок для муниципальных нужд Хохольского городского поселения;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</w:t>
      </w:r>
      <w:proofErr w:type="spellStart"/>
      <w:r w:rsidRPr="00D4749C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Pr="00D4749C">
        <w:rPr>
          <w:rFonts w:ascii="Times New Roman" w:hAnsi="Times New Roman" w:cs="Times New Roman"/>
          <w:sz w:val="24"/>
          <w:szCs w:val="24"/>
        </w:rPr>
        <w:t>-частного партнерства.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lastRenderedPageBreak/>
        <w:t>В прогнозируемой ситуации ограниченности финансовых ресурсов приоритетными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годы признаются бюджетные расходы на: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бесперебойного финансирования действующих расходных обязательств Хохольского городского поселения 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достижения к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49C">
        <w:rPr>
          <w:rFonts w:ascii="Times New Roman" w:hAnsi="Times New Roman" w:cs="Times New Roman"/>
          <w:sz w:val="24"/>
          <w:szCs w:val="24"/>
        </w:rPr>
        <w:t xml:space="preserve">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в областных и федеральных программах;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реализацию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мер социальной поддержки населения, в первую очередь исходя из адресности и нуждаемости граждан;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</w:t>
      </w:r>
      <w:proofErr w:type="spellStart"/>
      <w:r w:rsidRPr="00D4749C">
        <w:rPr>
          <w:rFonts w:ascii="Times New Roman" w:hAnsi="Times New Roman" w:cs="Times New Roman"/>
          <w:sz w:val="24"/>
          <w:szCs w:val="24"/>
        </w:rPr>
        <w:t>софинансированием</w:t>
      </w:r>
      <w:proofErr w:type="spellEnd"/>
      <w:r w:rsidRPr="00D4749C">
        <w:rPr>
          <w:rFonts w:ascii="Times New Roman" w:hAnsi="Times New Roman" w:cs="Times New Roman"/>
          <w:sz w:val="24"/>
          <w:szCs w:val="24"/>
        </w:rPr>
        <w:t xml:space="preserve">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:rsidR="00484023" w:rsidRDefault="00484023" w:rsidP="00484A0A">
      <w:pPr>
        <w:spacing w:after="0" w:line="240" w:lineRule="auto"/>
        <w:ind w:firstLine="720"/>
        <w:jc w:val="both"/>
        <w:rPr>
          <w:b/>
          <w:bCs/>
          <w:szCs w:val="28"/>
        </w:rPr>
      </w:pP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484A0A">
        <w:rPr>
          <w:rFonts w:ascii="Times New Roman" w:hAnsi="Times New Roman"/>
          <w:b/>
          <w:bCs/>
          <w:sz w:val="24"/>
          <w:szCs w:val="24"/>
        </w:rPr>
        <w:t>Основные характе</w:t>
      </w:r>
      <w:r>
        <w:rPr>
          <w:rFonts w:ascii="Times New Roman" w:hAnsi="Times New Roman"/>
          <w:b/>
          <w:bCs/>
          <w:sz w:val="24"/>
          <w:szCs w:val="24"/>
        </w:rPr>
        <w:t>ристики бюджета поселения на 2020</w:t>
      </w:r>
      <w:r w:rsidRPr="00484A0A">
        <w:rPr>
          <w:rFonts w:ascii="Times New Roman" w:hAnsi="Times New Roman"/>
          <w:b/>
          <w:bCs/>
          <w:sz w:val="24"/>
          <w:szCs w:val="24"/>
        </w:rPr>
        <w:t xml:space="preserve"> -202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84A0A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484023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1. Основные характеристики бюджета поселения на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и плановый период 20</w:t>
      </w:r>
      <w:r>
        <w:rPr>
          <w:rFonts w:ascii="Times New Roman" w:hAnsi="Times New Roman"/>
          <w:sz w:val="24"/>
          <w:szCs w:val="24"/>
        </w:rPr>
        <w:t>21 и 2022</w:t>
      </w:r>
      <w:r w:rsidRPr="00484A0A">
        <w:rPr>
          <w:rFonts w:ascii="Times New Roman" w:hAnsi="Times New Roman"/>
          <w:sz w:val="24"/>
          <w:szCs w:val="24"/>
        </w:rPr>
        <w:t xml:space="preserve"> годов, рассчитанные на основе основных параметров прогноза социально-экономического развития Хохольск</w:t>
      </w:r>
      <w:r>
        <w:rPr>
          <w:rFonts w:ascii="Times New Roman" w:hAnsi="Times New Roman"/>
          <w:sz w:val="24"/>
          <w:szCs w:val="24"/>
        </w:rPr>
        <w:t>ого городского поселения на 2019</w:t>
      </w:r>
      <w:r w:rsidRPr="00484A0A">
        <w:rPr>
          <w:rFonts w:ascii="Times New Roman" w:hAnsi="Times New Roman"/>
          <w:sz w:val="24"/>
          <w:szCs w:val="24"/>
          <w:lang w:val="en-US"/>
        </w:rPr>
        <w:t> </w:t>
      </w:r>
      <w:r w:rsidRPr="00484A0A">
        <w:rPr>
          <w:rFonts w:ascii="Times New Roman" w:hAnsi="Times New Roman"/>
          <w:sz w:val="24"/>
          <w:szCs w:val="24"/>
        </w:rPr>
        <w:t>год и на период до 20</w:t>
      </w:r>
      <w:r>
        <w:rPr>
          <w:rFonts w:ascii="Times New Roman" w:hAnsi="Times New Roman"/>
          <w:sz w:val="24"/>
          <w:szCs w:val="24"/>
        </w:rPr>
        <w:t>22</w:t>
      </w:r>
      <w:r w:rsidRPr="00484A0A">
        <w:rPr>
          <w:rFonts w:ascii="Times New Roman" w:hAnsi="Times New Roman"/>
          <w:sz w:val="24"/>
          <w:szCs w:val="24"/>
          <w:lang w:val="en-US"/>
        </w:rPr>
        <w:t> </w:t>
      </w:r>
      <w:r w:rsidRPr="00484A0A">
        <w:rPr>
          <w:rFonts w:ascii="Times New Roman" w:hAnsi="Times New Roman"/>
          <w:sz w:val="24"/>
          <w:szCs w:val="24"/>
        </w:rPr>
        <w:t>года, представлены в таблице.</w:t>
      </w:r>
    </w:p>
    <w:p w:rsidR="00484023" w:rsidRPr="00484A0A" w:rsidRDefault="00484023" w:rsidP="00484A0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3"/>
        <w:gridCol w:w="1480"/>
        <w:gridCol w:w="1551"/>
        <w:gridCol w:w="1550"/>
        <w:gridCol w:w="1271"/>
      </w:tblGrid>
      <w:tr w:rsidR="00484023" w:rsidRPr="00484A0A" w:rsidTr="003E2760">
        <w:trPr>
          <w:trHeight w:val="841"/>
          <w:jc w:val="center"/>
        </w:trPr>
        <w:tc>
          <w:tcPr>
            <w:tcW w:w="4033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РЕШЕНИЕ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  <w:proofErr w:type="gramEnd"/>
          </w:p>
        </w:tc>
        <w:tc>
          <w:tcPr>
            <w:tcW w:w="1276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  <w:proofErr w:type="gramEnd"/>
          </w:p>
        </w:tc>
      </w:tr>
    </w:tbl>
    <w:p w:rsidR="00484023" w:rsidRPr="00484A0A" w:rsidRDefault="00484023" w:rsidP="000D1042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2"/>
        <w:gridCol w:w="1417"/>
        <w:gridCol w:w="1560"/>
        <w:gridCol w:w="1559"/>
        <w:gridCol w:w="1241"/>
      </w:tblGrid>
      <w:tr w:rsidR="00484023" w:rsidRPr="00484A0A" w:rsidTr="003E2760">
        <w:trPr>
          <w:tblHeader/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92361,7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60557,4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62209,0</w:t>
            </w: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70578,0</w:t>
            </w: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4A0A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484A0A">
              <w:rPr>
                <w:rFonts w:ascii="Times New Roman" w:hAnsi="Times New Roman"/>
                <w:sz w:val="24"/>
                <w:szCs w:val="24"/>
              </w:rPr>
              <w:t xml:space="preserve"> них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pStyle w:val="a7"/>
              <w:spacing w:before="0" w:beforeAutospacing="0" w:after="0"/>
              <w:jc w:val="center"/>
            </w:pP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pStyle w:val="a7"/>
              <w:spacing w:before="0" w:beforeAutospacing="0" w:after="0"/>
              <w:jc w:val="center"/>
            </w:pP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pStyle w:val="a7"/>
              <w:spacing w:before="0" w:beforeAutospacing="0" w:after="0"/>
              <w:jc w:val="center"/>
            </w:pP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pStyle w:val="a7"/>
              <w:spacing w:before="0" w:beforeAutospacing="0" w:after="0"/>
              <w:jc w:val="center"/>
            </w:pP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</w:t>
            </w:r>
          </w:p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59782,0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55514,0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57467,0</w:t>
            </w: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61440,0</w:t>
            </w: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Неналоговые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4314,0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3095,0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3151,0</w:t>
            </w: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3176,0</w:t>
            </w: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 xml:space="preserve">Безвозмездные перечисления 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28075,3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1948,4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1591,0</w:t>
            </w: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5962,0</w:t>
            </w:r>
          </w:p>
        </w:tc>
      </w:tr>
      <w:tr w:rsidR="00484023" w:rsidRPr="00484A0A" w:rsidTr="009658A3">
        <w:trPr>
          <w:trHeight w:val="349"/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944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99114,3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60557,4</w:t>
            </w: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62209,0</w:t>
            </w: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70578,0</w:t>
            </w:r>
          </w:p>
        </w:tc>
      </w:tr>
      <w:tr w:rsidR="00484023" w:rsidRPr="00484A0A" w:rsidTr="009658A3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Дефицит (-)</w:t>
            </w:r>
          </w:p>
        </w:tc>
        <w:tc>
          <w:tcPr>
            <w:tcW w:w="1417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-6752,7</w:t>
            </w:r>
          </w:p>
        </w:tc>
        <w:tc>
          <w:tcPr>
            <w:tcW w:w="1560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484023" w:rsidRPr="00484A0A" w:rsidRDefault="00484023" w:rsidP="009658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84023" w:rsidRPr="00484A0A" w:rsidTr="003E2760">
        <w:trPr>
          <w:jc w:val="center"/>
        </w:trPr>
        <w:tc>
          <w:tcPr>
            <w:tcW w:w="4042" w:type="dxa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Размер дефицита (%)</w:t>
            </w:r>
          </w:p>
        </w:tc>
        <w:tc>
          <w:tcPr>
            <w:tcW w:w="1417" w:type="dxa"/>
            <w:vAlign w:val="bottom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vAlign w:val="bottom"/>
          </w:tcPr>
          <w:p w:rsidR="00484023" w:rsidRPr="00484A0A" w:rsidRDefault="00484023" w:rsidP="000D104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местного бюджета на 2020</w:t>
      </w:r>
      <w:r w:rsidRPr="00484A0A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sz w:val="24"/>
          <w:szCs w:val="24"/>
        </w:rPr>
        <w:t>21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2</w:t>
      </w:r>
      <w:r w:rsidRPr="00484A0A">
        <w:rPr>
          <w:rFonts w:ascii="Times New Roman" w:hAnsi="Times New Roman"/>
          <w:sz w:val="24"/>
          <w:szCs w:val="24"/>
        </w:rPr>
        <w:t xml:space="preserve"> годов, будет также сформирован в разрезе муниципальных программ, что предполагает увязку бюджетных 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Доля расходов местного бюджета, включенных в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году в муниципальные программы, в общем объеме расходов </w:t>
      </w:r>
      <w:proofErr w:type="gramStart"/>
      <w:r w:rsidRPr="00484A0A">
        <w:rPr>
          <w:rFonts w:ascii="Times New Roman" w:hAnsi="Times New Roman"/>
          <w:sz w:val="24"/>
          <w:szCs w:val="24"/>
        </w:rPr>
        <w:t>составит  100</w:t>
      </w:r>
      <w:proofErr w:type="gramEnd"/>
      <w:r w:rsidRPr="00484A0A">
        <w:rPr>
          <w:rFonts w:ascii="Times New Roman" w:hAnsi="Times New Roman"/>
          <w:sz w:val="24"/>
          <w:szCs w:val="24"/>
        </w:rPr>
        <w:t>%. Непрограммные мероприятия не предусматриваются.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484A0A">
        <w:rPr>
          <w:rFonts w:ascii="Times New Roman" w:hAnsi="Times New Roman"/>
          <w:sz w:val="24"/>
          <w:szCs w:val="24"/>
        </w:rPr>
        <w:t>качестве  «</w:t>
      </w:r>
      <w:proofErr w:type="gramEnd"/>
      <w:r w:rsidRPr="00484A0A">
        <w:rPr>
          <w:rFonts w:ascii="Times New Roman" w:hAnsi="Times New Roman"/>
          <w:sz w:val="24"/>
          <w:szCs w:val="24"/>
        </w:rPr>
        <w:t>базовых» объем</w:t>
      </w:r>
      <w:r>
        <w:rPr>
          <w:rFonts w:ascii="Times New Roman" w:hAnsi="Times New Roman"/>
          <w:sz w:val="24"/>
          <w:szCs w:val="24"/>
        </w:rPr>
        <w:t>ов бюджетных ассигнований на 2020-2022</w:t>
      </w:r>
      <w:r w:rsidRPr="00484A0A">
        <w:rPr>
          <w:rFonts w:ascii="Times New Roman" w:hAnsi="Times New Roman"/>
          <w:sz w:val="24"/>
          <w:szCs w:val="24"/>
        </w:rPr>
        <w:t xml:space="preserve"> годы приняты бюджетные ассигнования, утвержденные решением Совета народных депутатов от </w:t>
      </w:r>
      <w:r>
        <w:rPr>
          <w:rFonts w:ascii="Times New Roman" w:hAnsi="Times New Roman"/>
          <w:sz w:val="24"/>
          <w:szCs w:val="24"/>
        </w:rPr>
        <w:t>24</w:t>
      </w:r>
      <w:r w:rsidRPr="00484A0A">
        <w:rPr>
          <w:rFonts w:ascii="Times New Roman" w:hAnsi="Times New Roman"/>
          <w:sz w:val="24"/>
          <w:szCs w:val="24"/>
        </w:rPr>
        <w:t>.12.201</w:t>
      </w:r>
      <w:r>
        <w:rPr>
          <w:rFonts w:ascii="Times New Roman" w:hAnsi="Times New Roman"/>
          <w:sz w:val="24"/>
          <w:szCs w:val="24"/>
        </w:rPr>
        <w:t>8</w:t>
      </w:r>
      <w:r w:rsidRPr="00484A0A">
        <w:rPr>
          <w:rFonts w:ascii="Times New Roman" w:hAnsi="Times New Roman"/>
          <w:sz w:val="24"/>
          <w:szCs w:val="24"/>
        </w:rPr>
        <w:t xml:space="preserve"> </w:t>
      </w:r>
      <w:r w:rsidRPr="00484A0A">
        <w:rPr>
          <w:rFonts w:ascii="Times New Roman" w:hAnsi="Times New Roman"/>
          <w:sz w:val="24"/>
          <w:szCs w:val="24"/>
        </w:rPr>
        <w:lastRenderedPageBreak/>
        <w:t xml:space="preserve">года № </w:t>
      </w:r>
      <w:r>
        <w:rPr>
          <w:rFonts w:ascii="Times New Roman" w:hAnsi="Times New Roman"/>
          <w:sz w:val="24"/>
          <w:szCs w:val="24"/>
        </w:rPr>
        <w:t>67</w:t>
      </w:r>
      <w:r w:rsidRPr="00484A0A">
        <w:rPr>
          <w:rFonts w:ascii="Times New Roman" w:hAnsi="Times New Roman"/>
          <w:sz w:val="24"/>
          <w:szCs w:val="24"/>
        </w:rPr>
        <w:t xml:space="preserve"> «О бюджете Хохольского городского поселения на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  и плановый период 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21</w:t>
      </w:r>
      <w:r w:rsidRPr="00484A0A">
        <w:rPr>
          <w:rFonts w:ascii="Times New Roman" w:hAnsi="Times New Roman"/>
          <w:sz w:val="24"/>
          <w:szCs w:val="24"/>
        </w:rPr>
        <w:t xml:space="preserve"> годов», базовые объемы 202</w:t>
      </w:r>
      <w:r>
        <w:rPr>
          <w:rFonts w:ascii="Times New Roman" w:hAnsi="Times New Roman"/>
          <w:sz w:val="24"/>
          <w:szCs w:val="24"/>
        </w:rPr>
        <w:t>2</w:t>
      </w:r>
      <w:r w:rsidRPr="00484A0A">
        <w:rPr>
          <w:rFonts w:ascii="Times New Roman" w:hAnsi="Times New Roman"/>
          <w:sz w:val="24"/>
          <w:szCs w:val="24"/>
        </w:rPr>
        <w:t xml:space="preserve"> года приняты равными 20</w:t>
      </w:r>
      <w:r>
        <w:rPr>
          <w:rFonts w:ascii="Times New Roman" w:hAnsi="Times New Roman"/>
          <w:sz w:val="24"/>
          <w:szCs w:val="24"/>
        </w:rPr>
        <w:t>21</w:t>
      </w:r>
      <w:r w:rsidRPr="00484A0A">
        <w:rPr>
          <w:rFonts w:ascii="Times New Roman" w:hAnsi="Times New Roman"/>
          <w:sz w:val="24"/>
          <w:szCs w:val="24"/>
        </w:rPr>
        <w:t xml:space="preserve"> году.</w:t>
      </w:r>
    </w:p>
    <w:p w:rsidR="00484023" w:rsidRPr="00484A0A" w:rsidRDefault="00484023" w:rsidP="00484A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pacing w:val="-2"/>
          <w:sz w:val="24"/>
          <w:szCs w:val="24"/>
        </w:rPr>
        <w:t>1) расчет расходов на очередной финансовый год на повышение оплаты труда отдельным категориям работников бюджетной сферы</w:t>
      </w:r>
      <w:r w:rsidRPr="00484A0A">
        <w:rPr>
          <w:rFonts w:ascii="Times New Roman" w:hAnsi="Times New Roman"/>
          <w:sz w:val="24"/>
          <w:szCs w:val="24"/>
        </w:rPr>
        <w:t xml:space="preserve"> в соответствии с Указами Президента Российской Федерации от 07.05.2012 № 597 «О мероприятиях по реализации государственной социальной политики», осуществлялся с учетом достижения целевых показателей повышения оплаты труда работников бюджетной сферы в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году;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pacing w:val="-2"/>
          <w:sz w:val="24"/>
          <w:szCs w:val="24"/>
        </w:rPr>
        <w:t xml:space="preserve">2) </w:t>
      </w:r>
      <w:r w:rsidRPr="00484A0A">
        <w:rPr>
          <w:rFonts w:ascii="Times New Roman" w:hAnsi="Times New Roman"/>
          <w:sz w:val="24"/>
          <w:szCs w:val="24"/>
        </w:rPr>
        <w:t xml:space="preserve"> учитывается ежегодный рост цен на услуги организаций ЖКХ в соответствии со сценарными условиями социально-экономического развития Российской Федерации на 20</w:t>
      </w:r>
      <w:r>
        <w:rPr>
          <w:rFonts w:ascii="Times New Roman" w:hAnsi="Times New Roman"/>
          <w:sz w:val="24"/>
          <w:szCs w:val="24"/>
        </w:rPr>
        <w:t>20-2022</w:t>
      </w:r>
      <w:r w:rsidRPr="00484A0A">
        <w:rPr>
          <w:rFonts w:ascii="Times New Roman" w:hAnsi="Times New Roman"/>
          <w:sz w:val="24"/>
          <w:szCs w:val="24"/>
        </w:rPr>
        <w:t xml:space="preserve"> годы;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3) планирования социально-значимых расходов, исходя из базовых объемов 201</w:t>
      </w:r>
      <w:r>
        <w:rPr>
          <w:rFonts w:ascii="Times New Roman" w:hAnsi="Times New Roman"/>
          <w:sz w:val="24"/>
          <w:szCs w:val="24"/>
        </w:rPr>
        <w:t>9</w:t>
      </w:r>
      <w:r w:rsidRPr="00484A0A">
        <w:rPr>
          <w:rFonts w:ascii="Times New Roman" w:hAnsi="Times New Roman"/>
          <w:sz w:val="24"/>
          <w:szCs w:val="24"/>
        </w:rPr>
        <w:t xml:space="preserve"> года с ежегодной индексацией на уровень инфляции;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4) индексации с 1 </w:t>
      </w:r>
      <w:r>
        <w:rPr>
          <w:rFonts w:ascii="Times New Roman" w:hAnsi="Times New Roman"/>
          <w:sz w:val="24"/>
          <w:szCs w:val="24"/>
        </w:rPr>
        <w:t>октября</w:t>
      </w:r>
      <w:r w:rsidRPr="00484A0A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5)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6)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7)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8) планирование резервирование средств на расходы связанные, в том числе на </w:t>
      </w:r>
      <w:proofErr w:type="spellStart"/>
      <w:r w:rsidRPr="00484A0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84A0A">
        <w:rPr>
          <w:rFonts w:ascii="Times New Roman" w:hAnsi="Times New Roman"/>
          <w:sz w:val="24"/>
          <w:szCs w:val="24"/>
        </w:rPr>
        <w:t xml:space="preserve">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</w:t>
      </w:r>
      <w:proofErr w:type="gramStart"/>
      <w:r w:rsidRPr="00484A0A">
        <w:rPr>
          <w:rFonts w:ascii="Times New Roman" w:hAnsi="Times New Roman"/>
          <w:sz w:val="24"/>
          <w:szCs w:val="24"/>
        </w:rPr>
        <w:t>исполнении  районного</w:t>
      </w:r>
      <w:proofErr w:type="gramEnd"/>
      <w:r w:rsidRPr="00484A0A">
        <w:rPr>
          <w:rFonts w:ascii="Times New Roman" w:hAnsi="Times New Roman"/>
          <w:sz w:val="24"/>
          <w:szCs w:val="24"/>
        </w:rPr>
        <w:t xml:space="preserve"> бюджета;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9) При формировании бюджетных ассигнований районного бюджета на финансовое обеспечение публичных нормативных обязательств и иных выплат населению в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2</w:t>
      </w:r>
      <w:r w:rsidRPr="00484A0A">
        <w:rPr>
          <w:rFonts w:ascii="Times New Roman" w:hAnsi="Times New Roman"/>
          <w:sz w:val="24"/>
          <w:szCs w:val="24"/>
        </w:rPr>
        <w:t xml:space="preserve">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 </w:t>
      </w:r>
    </w:p>
    <w:p w:rsidR="00484023" w:rsidRPr="00484A0A" w:rsidRDefault="00484023" w:rsidP="00484A0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484A0A" w:rsidRDefault="00484023" w:rsidP="00484A0A">
      <w:pPr>
        <w:pStyle w:val="ConsPlusNormal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4A0A">
        <w:rPr>
          <w:rFonts w:ascii="Times New Roman" w:hAnsi="Times New Roman" w:cs="Times New Roman"/>
          <w:sz w:val="24"/>
          <w:szCs w:val="24"/>
        </w:rPr>
        <w:t>4. Бюджетная, налоговая и долговая политика в области формирования межбюджетных отношений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Межбюджетные отношения в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2</w:t>
      </w:r>
      <w:r w:rsidRPr="00484A0A">
        <w:rPr>
          <w:rFonts w:ascii="Times New Roman" w:hAnsi="Times New Roman"/>
          <w:sz w:val="24"/>
          <w:szCs w:val="24"/>
        </w:rPr>
        <w:t xml:space="preserve"> 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органов местного самоуправления Хохольского муниципального района.</w:t>
      </w:r>
    </w:p>
    <w:p w:rsidR="00484023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Структура межбюджетных трансфертов на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год представлена в таблице: </w:t>
      </w:r>
    </w:p>
    <w:p w:rsidR="00484023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тыс. рублей </w:t>
      </w:r>
    </w:p>
    <w:p w:rsidR="00FC3A6C" w:rsidRDefault="00FC3A6C" w:rsidP="00484A0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9747" w:type="dxa"/>
        <w:jc w:val="center"/>
        <w:tblLook w:val="00A0" w:firstRow="1" w:lastRow="0" w:firstColumn="1" w:lastColumn="0" w:noHBand="0" w:noVBand="0"/>
      </w:tblPr>
      <w:tblGrid>
        <w:gridCol w:w="3556"/>
        <w:gridCol w:w="1600"/>
        <w:gridCol w:w="1377"/>
        <w:gridCol w:w="1559"/>
        <w:gridCol w:w="1648"/>
        <w:gridCol w:w="7"/>
      </w:tblGrid>
      <w:tr w:rsidR="00FC3A6C" w:rsidRPr="00484A0A" w:rsidTr="004017E5">
        <w:trPr>
          <w:gridAfter w:val="1"/>
          <w:wAfter w:w="7" w:type="dxa"/>
          <w:trHeight w:val="57"/>
          <w:jc w:val="center"/>
        </w:trPr>
        <w:tc>
          <w:tcPr>
            <w:tcW w:w="3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FC3A6C" w:rsidRPr="00484A0A" w:rsidTr="004017E5">
        <w:trPr>
          <w:trHeight w:val="57"/>
          <w:jc w:val="center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</w:t>
            </w:r>
            <w:proofErr w:type="gramEnd"/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C3A6C" w:rsidRPr="00484A0A" w:rsidTr="004017E5">
        <w:trPr>
          <w:trHeight w:val="57"/>
          <w:jc w:val="center"/>
        </w:trPr>
        <w:tc>
          <w:tcPr>
            <w:tcW w:w="355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A0A">
              <w:rPr>
                <w:rFonts w:ascii="Times New Roman" w:hAnsi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26231,3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4307,0</w:t>
            </w:r>
          </w:p>
        </w:tc>
      </w:tr>
      <w:tr w:rsidR="00FC3A6C" w:rsidRPr="00484A0A" w:rsidTr="004017E5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4A0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84A0A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A6C" w:rsidRPr="00484A0A" w:rsidTr="004017E5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A6C" w:rsidRPr="00484A0A" w:rsidTr="004017E5">
        <w:trPr>
          <w:trHeight w:val="57"/>
          <w:jc w:val="center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4A0A">
              <w:rPr>
                <w:rFonts w:ascii="Times New Roman" w:hAnsi="Times New Roman"/>
                <w:sz w:val="24"/>
                <w:szCs w:val="24"/>
              </w:rPr>
              <w:t>иные</w:t>
            </w:r>
            <w:proofErr w:type="gramEnd"/>
            <w:r w:rsidRPr="00484A0A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26231,3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C3A6C" w:rsidRPr="00484A0A" w:rsidRDefault="00FC3A6C" w:rsidP="004017E5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4307,0</w:t>
            </w:r>
          </w:p>
        </w:tc>
      </w:tr>
    </w:tbl>
    <w:p w:rsidR="00FC3A6C" w:rsidRPr="00484A0A" w:rsidRDefault="00FC3A6C" w:rsidP="00FC3A6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</w:t>
      </w:r>
      <w:r w:rsidRPr="00484A0A">
        <w:rPr>
          <w:rFonts w:ascii="Times New Roman" w:hAnsi="Times New Roman"/>
          <w:sz w:val="24"/>
          <w:szCs w:val="24"/>
        </w:rPr>
        <w:lastRenderedPageBreak/>
        <w:t>органов местного самоуправления и повышения качества управления муниципальными финансами.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При определении объема средств на 20</w:t>
      </w:r>
      <w:r>
        <w:rPr>
          <w:rFonts w:ascii="Times New Roman" w:hAnsi="Times New Roman"/>
          <w:sz w:val="24"/>
          <w:szCs w:val="24"/>
        </w:rPr>
        <w:t>20</w:t>
      </w:r>
      <w:r w:rsidRPr="00484A0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2</w:t>
      </w:r>
      <w:r w:rsidRPr="00484A0A">
        <w:rPr>
          <w:rFonts w:ascii="Times New Roman" w:hAnsi="Times New Roman"/>
          <w:sz w:val="24"/>
          <w:szCs w:val="24"/>
        </w:rPr>
        <w:t xml:space="preserve"> 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 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84A0A"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</w:t>
      </w:r>
      <w:r w:rsidRPr="00314185">
        <w:rPr>
          <w:rFonts w:ascii="Times New Roman" w:hAnsi="Times New Roman"/>
          <w:sz w:val="24"/>
          <w:szCs w:val="24"/>
        </w:rPr>
        <w:t>.</w:t>
      </w:r>
    </w:p>
    <w:p w:rsidR="00484023" w:rsidRPr="00484A0A" w:rsidRDefault="00484023" w:rsidP="00484A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 xml:space="preserve">- </w:t>
      </w:r>
      <w:r w:rsidRPr="00314185">
        <w:rPr>
          <w:rFonts w:ascii="Times New Roman" w:hAnsi="Times New Roman"/>
          <w:sz w:val="24"/>
          <w:szCs w:val="24"/>
        </w:rPr>
        <w:t>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</w:t>
      </w:r>
      <w:r>
        <w:rPr>
          <w:rFonts w:ascii="Times New Roman" w:hAnsi="Times New Roman"/>
          <w:sz w:val="24"/>
          <w:szCs w:val="24"/>
        </w:rPr>
        <w:t>.</w:t>
      </w:r>
      <w:r w:rsidRPr="00314185">
        <w:rPr>
          <w:rFonts w:ascii="Times New Roman" w:hAnsi="Times New Roman"/>
          <w:sz w:val="24"/>
          <w:szCs w:val="24"/>
        </w:rPr>
        <w:t xml:space="preserve"> </w:t>
      </w:r>
      <w:r w:rsidRPr="00484A0A">
        <w:rPr>
          <w:rFonts w:ascii="Times New Roman" w:hAnsi="Times New Roman"/>
          <w:sz w:val="24"/>
          <w:szCs w:val="24"/>
        </w:rPr>
        <w:t>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:rsidR="00484023" w:rsidRPr="00484A0A" w:rsidRDefault="00484023" w:rsidP="00484A0A">
      <w:pPr>
        <w:pStyle w:val="a7"/>
        <w:spacing w:before="0" w:beforeAutospacing="0" w:after="0"/>
        <w:ind w:firstLine="720"/>
        <w:jc w:val="both"/>
      </w:pPr>
      <w:r w:rsidRPr="00484A0A"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объектов;</w:t>
      </w:r>
    </w:p>
    <w:p w:rsidR="00484023" w:rsidRPr="00484A0A" w:rsidRDefault="00484023" w:rsidP="00484A0A">
      <w:pPr>
        <w:pStyle w:val="a7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:rsidR="00484023" w:rsidRPr="00484A0A" w:rsidRDefault="00484023" w:rsidP="00484A0A">
      <w:pPr>
        <w:pStyle w:val="a7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архитектуры и градостроительства;</w:t>
      </w:r>
    </w:p>
    <w:p w:rsidR="00484023" w:rsidRPr="00484A0A" w:rsidRDefault="00484023" w:rsidP="00484A0A">
      <w:pPr>
        <w:pStyle w:val="a7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жилищных отношений;</w:t>
      </w:r>
    </w:p>
    <w:p w:rsidR="00484023" w:rsidRPr="00484A0A" w:rsidRDefault="00484023" w:rsidP="00484A0A">
      <w:pPr>
        <w:pStyle w:val="a7"/>
        <w:spacing w:before="0" w:beforeAutospacing="0" w:after="0"/>
        <w:ind w:firstLine="720"/>
        <w:jc w:val="both"/>
      </w:pPr>
      <w:r w:rsidRPr="00484A0A">
        <w:t>- на осуществление части полномочий в области муниципального земельного контроля за использованием земель поселения.</w:t>
      </w:r>
    </w:p>
    <w:p w:rsidR="00484023" w:rsidRPr="00484A0A" w:rsidRDefault="00484023" w:rsidP="00484A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A0A">
        <w:rPr>
          <w:rFonts w:ascii="Times New Roman" w:hAnsi="Times New Roman"/>
          <w:sz w:val="24"/>
          <w:szCs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Бюджетная, налоговая и долговая политика</w:t>
      </w:r>
      <w:r w:rsidRPr="00D4749C">
        <w:rPr>
          <w:rFonts w:ascii="Times New Roman" w:hAnsi="Times New Roman" w:cs="Times New Roman"/>
          <w:sz w:val="24"/>
          <w:szCs w:val="24"/>
        </w:rPr>
        <w:t xml:space="preserve">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9C">
        <w:rPr>
          <w:rFonts w:ascii="Times New Roman" w:hAnsi="Times New Roman" w:cs="Times New Roman"/>
          <w:sz w:val="24"/>
          <w:szCs w:val="24"/>
        </w:rPr>
        <w:t>управления муниципальным долгом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Основными задачами управления муниципальным долгом при реализации долговой политики являются: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поддержание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объема муниципального долга на экономически безопасном уровне;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заимствований;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оптимизация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структуры муниципального долга с целью минимизации стоимости его обслуживания;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взаимосвязи принятия решения о заимствованиях с реальными потребностями бюджета поселения в привлечении заемных средств;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публичности информации о муниципальном долге.</w:t>
      </w:r>
    </w:p>
    <w:p w:rsidR="00484023" w:rsidRPr="00BF3A29" w:rsidRDefault="00484023" w:rsidP="00BF3A2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A2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F3A29"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 w:rsidRPr="00BF3A29">
        <w:rPr>
          <w:rFonts w:ascii="Times New Roman" w:hAnsi="Times New Roman" w:cs="Times New Roman"/>
          <w:sz w:val="24"/>
          <w:szCs w:val="24"/>
        </w:rPr>
        <w:t xml:space="preserve">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6. Совершенствование управления исполнением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9C">
        <w:rPr>
          <w:rFonts w:ascii="Times New Roman" w:hAnsi="Times New Roman" w:cs="Times New Roman"/>
          <w:sz w:val="24"/>
          <w:szCs w:val="24"/>
        </w:rPr>
        <w:t xml:space="preserve">Хохольского городского поселения 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Управление исполнением бюджета Хохольского городского поселения в первую очередь будет ориентировано на повышение эффективности использования бюджетных средств, 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совершенствование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управления ликвидностью бюджета Хохольского городского поселения в </w:t>
      </w:r>
      <w:r w:rsidRPr="00D4749C">
        <w:rPr>
          <w:rFonts w:ascii="Times New Roman" w:hAnsi="Times New Roman" w:cs="Times New Roman"/>
          <w:sz w:val="24"/>
          <w:szCs w:val="24"/>
        </w:rPr>
        <w:lastRenderedPageBreak/>
        <w:t>целях эффективного использования бюджетных средств;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принятие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484023" w:rsidRPr="00D4749C" w:rsidRDefault="00484023" w:rsidP="00D4749C">
      <w:pPr>
        <w:pStyle w:val="a7"/>
        <w:spacing w:before="0" w:beforeAutospacing="0" w:after="0"/>
        <w:ind w:firstLine="284"/>
        <w:jc w:val="both"/>
      </w:pPr>
      <w:r w:rsidRPr="00D4749C">
        <w:t xml:space="preserve">   </w:t>
      </w:r>
      <w:proofErr w:type="gramStart"/>
      <w:r w:rsidRPr="00D4749C">
        <w:t>повышение</w:t>
      </w:r>
      <w:proofErr w:type="gramEnd"/>
      <w:r w:rsidRPr="00D4749C">
        <w:t xml:space="preserve"> эффективности предоставления прочих межбюджетных трансфертов, передаваемых районному бюджету Хохольского муниципального района за счет средств местного бюджета Хохольского городского поселения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контроля за отсутствием кредиторской задолженности по принятым обязательствам;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осуществление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контроля за соответствием планов закупок и планов-графиков закупок объемам финансового обеспечения, предусмотренным в расходах бюджета Хохольского городского поселения для их осуществления;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совершенствование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системы учета и отчетности в Хохольском городском поселении;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Бюджетная, налоговая и долговая политика </w:t>
      </w:r>
      <w:r w:rsidRPr="00D4749C">
        <w:rPr>
          <w:rFonts w:ascii="Times New Roman" w:hAnsi="Times New Roman" w:cs="Times New Roman"/>
          <w:sz w:val="24"/>
          <w:szCs w:val="24"/>
        </w:rPr>
        <w:t>в области финансового контроля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Деятельность администрации Хохольского городского поселения в сфере финансового контроля и контроля в сфере закупок будет направлена на: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усиление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контроля за эффективным управлением и распоряжением имуществом, находящимся в муниципальной собственности Хохольского городского поселения 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усиление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совершенствование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применение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мер ответственности за нарушения бюджетного законодательства и законодательства о контрактной системе;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повышение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надежности и эффективности внутреннего финансового контроля в структурных подразделениях администрации Хохольского городского поселения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эффективной системы ведомственного контроля в сфере закупок, осуществляемого органами местного самоуправления Хохольского городского поселения , повышение уровня его организации и качества контрольных мероприятий;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усиление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проведение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проведение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информационной работы по предупреждению нарушений бюджетного законодательства и законодательства о контрактной системе;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49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D4749C">
        <w:rPr>
          <w:rFonts w:ascii="Times New Roman" w:hAnsi="Times New Roman" w:cs="Times New Roman"/>
          <w:sz w:val="24"/>
          <w:szCs w:val="24"/>
        </w:rPr>
        <w:t xml:space="preserve"> целевого и эффективного использования средств, предоставленных для осуществления переданных государственных полномочий.</w:t>
      </w:r>
    </w:p>
    <w:p w:rsidR="00484023" w:rsidRPr="00D4749C" w:rsidRDefault="00484023" w:rsidP="00D4749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749C">
        <w:rPr>
          <w:rFonts w:ascii="Times New Roman" w:hAnsi="Times New Roman" w:cs="Times New Roman"/>
          <w:sz w:val="24"/>
          <w:szCs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484023" w:rsidRDefault="00484023" w:rsidP="00554A80">
      <w:pPr>
        <w:spacing w:line="360" w:lineRule="auto"/>
        <w:ind w:firstLine="2410"/>
        <w:jc w:val="both"/>
        <w:rPr>
          <w:rFonts w:ascii="Times New Roman" w:hAnsi="Times New Roman"/>
          <w:b/>
          <w:sz w:val="24"/>
          <w:szCs w:val="24"/>
        </w:rPr>
      </w:pPr>
    </w:p>
    <w:p w:rsidR="00484023" w:rsidRPr="0052036D" w:rsidRDefault="00484023" w:rsidP="00554A80">
      <w:pPr>
        <w:spacing w:line="360" w:lineRule="auto"/>
        <w:ind w:firstLine="2410"/>
        <w:jc w:val="both"/>
        <w:rPr>
          <w:rFonts w:ascii="Times New Roman" w:hAnsi="Times New Roman"/>
          <w:b/>
          <w:sz w:val="24"/>
          <w:szCs w:val="24"/>
        </w:rPr>
      </w:pPr>
      <w:r w:rsidRPr="0052036D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484023" w:rsidRPr="00FB4B1F" w:rsidRDefault="00484023" w:rsidP="0052036D">
      <w:pPr>
        <w:tabs>
          <w:tab w:val="left" w:pos="4962"/>
        </w:tabs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52036D">
        <w:rPr>
          <w:rFonts w:ascii="Times New Roman" w:hAnsi="Times New Roman"/>
          <w:sz w:val="24"/>
          <w:szCs w:val="24"/>
        </w:rPr>
        <w:lastRenderedPageBreak/>
        <w:t xml:space="preserve">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доступного информирования населения Хохольского городского поселения о бюджете </w:t>
      </w:r>
      <w:proofErr w:type="gramStart"/>
      <w:r w:rsidRPr="0052036D">
        <w:rPr>
          <w:rFonts w:ascii="Times New Roman" w:hAnsi="Times New Roman"/>
          <w:sz w:val="24"/>
          <w:szCs w:val="24"/>
        </w:rPr>
        <w:t>поселения  и</w:t>
      </w:r>
      <w:proofErr w:type="gramEnd"/>
      <w:r w:rsidRPr="0052036D">
        <w:rPr>
          <w:rFonts w:ascii="Times New Roman" w:hAnsi="Times New Roman"/>
          <w:sz w:val="24"/>
          <w:szCs w:val="24"/>
        </w:rPr>
        <w:t xml:space="preserve">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«бюджета для граждан» на официальном сайте Администрации Хохольского городского поселения.</w:t>
      </w:r>
    </w:p>
    <w:sectPr w:rsidR="00484023" w:rsidRPr="00FB4B1F" w:rsidSect="004E4E48">
      <w:headerReference w:type="default" r:id="rId7"/>
      <w:footerReference w:type="default" r:id="rId8"/>
      <w:pgSz w:w="11906" w:h="16838"/>
      <w:pgMar w:top="284" w:right="991" w:bottom="567" w:left="99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023" w:rsidRDefault="00484023">
      <w:pPr>
        <w:spacing w:after="0" w:line="240" w:lineRule="auto"/>
      </w:pPr>
      <w:r>
        <w:separator/>
      </w:r>
    </w:p>
  </w:endnote>
  <w:endnote w:type="continuationSeparator" w:id="0">
    <w:p w:rsidR="00484023" w:rsidRDefault="0048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023" w:rsidRDefault="0048402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023" w:rsidRDefault="00484023">
      <w:pPr>
        <w:spacing w:after="0" w:line="240" w:lineRule="auto"/>
      </w:pPr>
      <w:r>
        <w:separator/>
      </w:r>
    </w:p>
  </w:footnote>
  <w:footnote w:type="continuationSeparator" w:id="0">
    <w:p w:rsidR="00484023" w:rsidRDefault="0048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023" w:rsidRDefault="00484023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025"/>
    <w:rsid w:val="00035187"/>
    <w:rsid w:val="00050890"/>
    <w:rsid w:val="00080ED6"/>
    <w:rsid w:val="000B45D0"/>
    <w:rsid w:val="000D037B"/>
    <w:rsid w:val="000D1042"/>
    <w:rsid w:val="000D2617"/>
    <w:rsid w:val="00152A0B"/>
    <w:rsid w:val="001C2896"/>
    <w:rsid w:val="001C6D8D"/>
    <w:rsid w:val="001D704B"/>
    <w:rsid w:val="00222289"/>
    <w:rsid w:val="002646E5"/>
    <w:rsid w:val="00271025"/>
    <w:rsid w:val="00282CD6"/>
    <w:rsid w:val="002871C1"/>
    <w:rsid w:val="002B33E5"/>
    <w:rsid w:val="002E4E4E"/>
    <w:rsid w:val="00314185"/>
    <w:rsid w:val="00325C10"/>
    <w:rsid w:val="0036229B"/>
    <w:rsid w:val="00390D28"/>
    <w:rsid w:val="003B4F87"/>
    <w:rsid w:val="003D1C9B"/>
    <w:rsid w:val="003D45D8"/>
    <w:rsid w:val="003E2760"/>
    <w:rsid w:val="003F4805"/>
    <w:rsid w:val="00484023"/>
    <w:rsid w:val="00484A0A"/>
    <w:rsid w:val="004C2B01"/>
    <w:rsid w:val="004D2645"/>
    <w:rsid w:val="004E4E48"/>
    <w:rsid w:val="004E744A"/>
    <w:rsid w:val="00502448"/>
    <w:rsid w:val="0050294E"/>
    <w:rsid w:val="0052036D"/>
    <w:rsid w:val="00537BFC"/>
    <w:rsid w:val="00554A80"/>
    <w:rsid w:val="00557AE6"/>
    <w:rsid w:val="00580A6F"/>
    <w:rsid w:val="00587FB9"/>
    <w:rsid w:val="0059530A"/>
    <w:rsid w:val="005E446E"/>
    <w:rsid w:val="00610654"/>
    <w:rsid w:val="0065284F"/>
    <w:rsid w:val="00670F2C"/>
    <w:rsid w:val="00683CF0"/>
    <w:rsid w:val="00687AB9"/>
    <w:rsid w:val="006F79FA"/>
    <w:rsid w:val="0070297E"/>
    <w:rsid w:val="00704DC6"/>
    <w:rsid w:val="00706CEF"/>
    <w:rsid w:val="007076C7"/>
    <w:rsid w:val="007209B8"/>
    <w:rsid w:val="007D66DD"/>
    <w:rsid w:val="007E3D69"/>
    <w:rsid w:val="0081015E"/>
    <w:rsid w:val="00841258"/>
    <w:rsid w:val="00843C1F"/>
    <w:rsid w:val="00880F11"/>
    <w:rsid w:val="008D252C"/>
    <w:rsid w:val="00944AC9"/>
    <w:rsid w:val="009658A3"/>
    <w:rsid w:val="00976968"/>
    <w:rsid w:val="0098554E"/>
    <w:rsid w:val="00992CC9"/>
    <w:rsid w:val="009933DE"/>
    <w:rsid w:val="00995500"/>
    <w:rsid w:val="00A3218E"/>
    <w:rsid w:val="00A32249"/>
    <w:rsid w:val="00A41131"/>
    <w:rsid w:val="00A41193"/>
    <w:rsid w:val="00A524F8"/>
    <w:rsid w:val="00A97407"/>
    <w:rsid w:val="00AB471C"/>
    <w:rsid w:val="00B31882"/>
    <w:rsid w:val="00B60FED"/>
    <w:rsid w:val="00BD453F"/>
    <w:rsid w:val="00BE76BC"/>
    <w:rsid w:val="00BF3A29"/>
    <w:rsid w:val="00C416A4"/>
    <w:rsid w:val="00C853A6"/>
    <w:rsid w:val="00C87E9E"/>
    <w:rsid w:val="00C975ED"/>
    <w:rsid w:val="00D33612"/>
    <w:rsid w:val="00D4241E"/>
    <w:rsid w:val="00D45FB4"/>
    <w:rsid w:val="00D4749C"/>
    <w:rsid w:val="00D5140A"/>
    <w:rsid w:val="00D5646D"/>
    <w:rsid w:val="00E36803"/>
    <w:rsid w:val="00EA018B"/>
    <w:rsid w:val="00F06694"/>
    <w:rsid w:val="00F26B1C"/>
    <w:rsid w:val="00F97D6F"/>
    <w:rsid w:val="00FB0375"/>
    <w:rsid w:val="00FB4B1F"/>
    <w:rsid w:val="00FC2D50"/>
    <w:rsid w:val="00FC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C536CC-BA36-45CF-97FD-246E1D02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D704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1D704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1D704B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1D704B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D704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524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4F8"/>
    <w:rPr>
      <w:rFonts w:cs="Times New Roman"/>
    </w:rPr>
  </w:style>
  <w:style w:type="paragraph" w:styleId="a5">
    <w:name w:val="footer"/>
    <w:basedOn w:val="a"/>
    <w:link w:val="a6"/>
    <w:uiPriority w:val="99"/>
    <w:rsid w:val="00A524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24F8"/>
    <w:rPr>
      <w:rFonts w:cs="Times New Roman"/>
    </w:rPr>
  </w:style>
  <w:style w:type="character" w:customStyle="1" w:styleId="docaccesstitle">
    <w:name w:val="docaccess_title"/>
    <w:uiPriority w:val="99"/>
    <w:rsid w:val="00C853A6"/>
  </w:style>
  <w:style w:type="paragraph" w:styleId="a7">
    <w:name w:val="Normal (Web)"/>
    <w:basedOn w:val="a"/>
    <w:uiPriority w:val="99"/>
    <w:rsid w:val="00C853A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8">
    <w:name w:val="Нумерованный абзац"/>
    <w:uiPriority w:val="99"/>
    <w:rsid w:val="00992CC9"/>
    <w:pPr>
      <w:tabs>
        <w:tab w:val="left" w:pos="1134"/>
      </w:tabs>
      <w:suppressAutoHyphens/>
      <w:spacing w:before="120"/>
      <w:jc w:val="both"/>
    </w:pPr>
    <w:rPr>
      <w:rFonts w:ascii="Times New Roman" w:hAnsi="Times New Roman"/>
      <w:noProof/>
      <w:sz w:val="27"/>
      <w:szCs w:val="20"/>
    </w:rPr>
  </w:style>
  <w:style w:type="paragraph" w:styleId="a9">
    <w:name w:val="Balloon Text"/>
    <w:basedOn w:val="a"/>
    <w:link w:val="aa"/>
    <w:uiPriority w:val="99"/>
    <w:semiHidden/>
    <w:locked/>
    <w:rsid w:val="008412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97407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F26B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8</Pages>
  <Words>3818</Words>
  <Characters>21765</Characters>
  <Application>Microsoft Office Word</Application>
  <DocSecurity>0</DocSecurity>
  <Lines>181</Lines>
  <Paragraphs>51</Paragraphs>
  <ScaleCrop>false</ScaleCrop>
  <Company>КонсультантПлюс Версия 4016.00.45</Company>
  <LinksUpToDate>false</LinksUpToDate>
  <CharactersWithSpaces>25532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subject/>
  <dc:creator>ГлБух</dc:creator>
  <cp:keywords/>
  <dc:description/>
  <cp:lastModifiedBy>ГлБух</cp:lastModifiedBy>
  <cp:revision>22</cp:revision>
  <cp:lastPrinted>2018-11-15T08:10:00Z</cp:lastPrinted>
  <dcterms:created xsi:type="dcterms:W3CDTF">2017-10-24T19:29:00Z</dcterms:created>
  <dcterms:modified xsi:type="dcterms:W3CDTF">2019-11-24T17:35:00Z</dcterms:modified>
</cp:coreProperties>
</file>