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898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0350"/>
      </w:tblGrid>
      <w:tr w:rsidR="003C3269" w:rsidRPr="00085A6F" w:rsidTr="00585266">
        <w:trPr>
          <w:trHeight w:val="1032"/>
          <w:tblCellSpacing w:w="15" w:type="dxa"/>
        </w:trPr>
        <w:tc>
          <w:tcPr>
            <w:tcW w:w="9385" w:type="dxa"/>
            <w:vAlign w:val="center"/>
          </w:tcPr>
          <w:p w:rsidR="003C3269" w:rsidRPr="00085A6F" w:rsidRDefault="003C3269" w:rsidP="00585266">
            <w:pPr>
              <w:pStyle w:val="NormalWeb"/>
              <w:jc w:val="right"/>
              <w:rPr>
                <w:color w:val="000000"/>
              </w:rPr>
            </w:pPr>
            <w:bookmarkStart w:id="0" w:name="_GoBack"/>
            <w:bookmarkEnd w:id="0"/>
            <w:r w:rsidRPr="00085A6F">
              <w:rPr>
                <w:color w:val="000000"/>
              </w:rPr>
              <w:t>Приложение N</w:t>
            </w:r>
            <w:r w:rsidRPr="00085A6F">
              <w:rPr>
                <w:rStyle w:val="printable"/>
                <w:rFonts w:cs="Arial"/>
                <w:color w:val="000000"/>
              </w:rPr>
              <w:t>_</w:t>
            </w:r>
            <w:r>
              <w:rPr>
                <w:rStyle w:val="printable"/>
                <w:rFonts w:cs="Arial"/>
                <w:color w:val="000000"/>
              </w:rPr>
              <w:t>6</w:t>
            </w:r>
            <w:r w:rsidRPr="00085A6F">
              <w:rPr>
                <w:rStyle w:val="printable"/>
                <w:rFonts w:cs="Arial"/>
                <w:color w:val="000000"/>
              </w:rPr>
              <w:t>_</w:t>
            </w:r>
          </w:p>
          <w:p w:rsidR="003C3269" w:rsidRPr="00085A6F" w:rsidRDefault="003C3269" w:rsidP="00585266">
            <w:pPr>
              <w:pStyle w:val="NormalWeb"/>
              <w:jc w:val="right"/>
              <w:rPr>
                <w:color w:val="000000"/>
              </w:rPr>
            </w:pPr>
            <w:r w:rsidRPr="00085A6F">
              <w:rPr>
                <w:color w:val="000000"/>
              </w:rPr>
              <w:t>к Учетной политике</w:t>
            </w:r>
            <w:r w:rsidRPr="00085A6F">
              <w:rPr>
                <w:rStyle w:val="printable"/>
                <w:rFonts w:cs="Arial"/>
                <w:color w:val="000000"/>
              </w:rPr>
              <w:t>_</w:t>
            </w:r>
          </w:p>
        </w:tc>
      </w:tr>
    </w:tbl>
    <w:p w:rsidR="003C3269" w:rsidRPr="00585266" w:rsidRDefault="003C3269">
      <w:pPr>
        <w:pStyle w:val="Heading1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Положение о внутреннем контроле</w:t>
      </w:r>
    </w:p>
    <w:p w:rsidR="003C3269" w:rsidRPr="00585266" w:rsidRDefault="003C3269">
      <w:pPr>
        <w:pStyle w:val="Heading2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1.</w:t>
      </w:r>
      <w:r w:rsidRPr="00585266">
        <w:rPr>
          <w:rFonts w:ascii="Times New Roman" w:hAnsi="Times New Roman" w:cs="Times New Roman"/>
        </w:rPr>
        <w:t xml:space="preserve"> Общие положения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1.1.</w:t>
      </w:r>
      <w:r w:rsidRPr="00585266">
        <w:rPr>
          <w:rFonts w:ascii="Times New Roman" w:hAnsi="Times New Roman" w:cs="Times New Roman"/>
        </w:rPr>
        <w:t xml:space="preserve"> Настоящее положение о внутреннем контроле устанавливает цели, правила и принципы проведения внутреннего контроля.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1.2.</w:t>
      </w:r>
      <w:r w:rsidRPr="00585266">
        <w:rPr>
          <w:rFonts w:ascii="Times New Roman" w:hAnsi="Times New Roman" w:cs="Times New Roman"/>
        </w:rPr>
        <w:t xml:space="preserve"> Внутренний контроль направлен на обеспечение соблюдения законодательства РФ в сфере финансовой деятельности, внутренних процедур составления и исполнения бюджета (плана), повышение качества составления и достоверности бухгалтерской отчетности и ведения бухгалтерского учета, а также на эффективное использование средств бюджета.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Система внутреннего контроля представляет собой совокупность субъектов внутреннего контроля и мероприятий внутреннего контроля.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1.3.</w:t>
      </w:r>
      <w:r w:rsidRPr="00585266">
        <w:rPr>
          <w:rFonts w:ascii="Times New Roman" w:hAnsi="Times New Roman" w:cs="Times New Roman"/>
        </w:rPr>
        <w:t xml:space="preserve"> Система внутреннего контроля обеспечивает: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установление соответствия проводимых финансово-хозяйственных операций требованиям нормативно-правовых актов и положениям учетной политики учреждения, а также принятым регламентам и полномочиям сотрудников;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достоверность и полноту отражения фактов хозяйственной жизни в учете и отчетности учреждения;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своевременность подготовки бухгалтерской (финансовой) отчетности;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предотвращение ошибок и искажений;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недопустимость финансовых нарушений в процессе деятельности учреждения;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сохранность имущества учреждения.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divId w:val="601108428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1.4.</w:t>
      </w:r>
      <w:r w:rsidRPr="00585266">
        <w:rPr>
          <w:rFonts w:ascii="Times New Roman" w:hAnsi="Times New Roman" w:cs="Times New Roman"/>
        </w:rPr>
        <w:t xml:space="preserve"> Объектами внутреннего контроля являются: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divId w:val="601108428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плановые документы (калькуляции, расчеты плановой себестоимости, план материально-технического снабжения и иные плановые документы учреждения);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divId w:val="601108428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контракты и договоры на приобретение продукции (работ, услуг), оказание учреждением платных услуг;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divId w:val="601108428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локальные акты учреждения;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divId w:val="601108428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первичные подтверждающие документы и регистры учета;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divId w:val="601108428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факты хозяйственной жизни, отраженные в учете учреждения;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divId w:val="601108428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бюджетная, финансовая, налоговая, статистическая и иная отчетность учреждения;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divId w:val="601108428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имущество и обязательства учреждения;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divId w:val="601108428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штатно-трудовая дисциплина.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1.5.</w:t>
      </w:r>
      <w:r w:rsidRPr="00585266">
        <w:rPr>
          <w:rFonts w:ascii="Times New Roman" w:hAnsi="Times New Roman" w:cs="Times New Roman"/>
        </w:rPr>
        <w:t xml:space="preserve"> Субъектами системы внутреннего контроля являются: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руководитель учреждения и его заместители;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комиссия по внутреннему контролю;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руководители и работники учреждения на всех уровнях.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Разграничение полномочий и ответственности органов (лиц), задействованных в функционировании системы внутреннего контроля, определяется внутренними документами учреждения, в том числе положениями о соответствующих структурных подразделениях, а также организационно-распорядительными документами учреждения и должностными инструкциями работников.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Лицо, на которое возложено ведение бухгалтерского учета, не несет ответственность за соответствие составленных другими лицами первичных учетных документов свершившимся фактам хозяйственной жизни. Достоверность данных, содержащихся в первичных учетных документах обеспечивают лица, ответственные за оформление факта хозяйственной жизни и (или) подписавшие эти документы.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1.6.</w:t>
      </w:r>
      <w:r w:rsidRPr="00585266">
        <w:rPr>
          <w:rFonts w:ascii="Times New Roman" w:hAnsi="Times New Roman" w:cs="Times New Roman"/>
        </w:rPr>
        <w:t xml:space="preserve"> Внутренний контроль в учреждении основывается на следующих принципах: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принцип законности - неуклонное и точное соблюдение всеми субъектами внутреннего контроля норм и правил, установленных законодательством РФ и локальными актами учреждения;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принцип независимости - субъекты внутреннего контроля при выполнении своих функциональных обязанностей независимы от объектов внутреннего контроля;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принцип объективности - внутренний контроль осуществляется с использованием фактических документальных данных в порядке, установленном законодательством РФ, путем применения методов, обеспечивающих получение полной и достоверной информации;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принцип ответственности - каждый субъект внутреннего контроля несет ответственность в соответствии с законодательством РФ за ненадлежащее выполнение контрольных функций;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принцип системности - проведение контрольных мероприятий всех сторон деятельности объекта внутреннего контроля и его взаимосвязей в структуре учреждения.</w:t>
      </w:r>
    </w:p>
    <w:p w:rsidR="003C3269" w:rsidRDefault="003C3269" w:rsidP="00585266">
      <w:pPr>
        <w:pStyle w:val="Heading2"/>
        <w:spacing w:before="0" w:beforeAutospacing="0" w:after="0" w:afterAutospacing="0"/>
        <w:ind w:firstLine="709"/>
        <w:jc w:val="both"/>
        <w:rPr>
          <w:rStyle w:val="enumerated"/>
          <w:rFonts w:ascii="Times New Roman" w:hAnsi="Times New Roman"/>
        </w:rPr>
      </w:pPr>
    </w:p>
    <w:p w:rsidR="003C3269" w:rsidRPr="00585266" w:rsidRDefault="003C3269" w:rsidP="00585266">
      <w:pPr>
        <w:pStyle w:val="Heading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2.</w:t>
      </w:r>
      <w:r w:rsidRPr="00585266">
        <w:rPr>
          <w:rFonts w:ascii="Times New Roman" w:hAnsi="Times New Roman" w:cs="Times New Roman"/>
        </w:rPr>
        <w:t xml:space="preserve"> Организация внутреннего контроля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2.1.</w:t>
      </w:r>
      <w:r w:rsidRPr="00585266">
        <w:rPr>
          <w:rFonts w:ascii="Times New Roman" w:hAnsi="Times New Roman" w:cs="Times New Roman"/>
        </w:rPr>
        <w:t xml:space="preserve"> Ответственность за организацию внутреннего контроля возлагается на </w:t>
      </w:r>
      <w:r>
        <w:rPr>
          <w:rStyle w:val="printable"/>
          <w:rFonts w:ascii="Times New Roman" w:hAnsi="Times New Roman"/>
        </w:rPr>
        <w:t>руководителя учреждения</w:t>
      </w:r>
      <w:r w:rsidRPr="00585266">
        <w:rPr>
          <w:rFonts w:ascii="Times New Roman" w:hAnsi="Times New Roman" w:cs="Times New Roman"/>
        </w:rPr>
        <w:t>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2.2.</w:t>
      </w:r>
      <w:r w:rsidRPr="00585266">
        <w:rPr>
          <w:rFonts w:ascii="Times New Roman" w:hAnsi="Times New Roman" w:cs="Times New Roman"/>
        </w:rPr>
        <w:t xml:space="preserve"> Внутренний контроль в учреждении осуществляют: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divId w:val="601108434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руководители всех уровней;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2.3.</w:t>
      </w:r>
      <w:r w:rsidRPr="00585266">
        <w:rPr>
          <w:rFonts w:ascii="Times New Roman" w:hAnsi="Times New Roman" w:cs="Times New Roman"/>
        </w:rPr>
        <w:t xml:space="preserve"> Учреждение применяет следующие процедуры внутреннего контроля: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divId w:val="601108435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документальное оформление: записи в регистрах бухгалтерского учета осуществляются только на основе первичных учетных документов, в том числе бухгалтерских справок; включение в бухгалтерскую (финансовую) отчетность существенных оценочных значений — исключительно на основе расчетов);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divId w:val="601108433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подтверждение соответствия между объектами (документами) и (или) их соответствия установленным требованиям;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divId w:val="601108425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сверка расчетов учреждения с поставщиками и покупателями (прочими дебиторами и кредиторами) для подтверждения сумм дебиторской и кредиторской задолженности;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divId w:val="601108427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сверка остатков по счетам бухгалтерского учета наличных денежных средств с остатками денежных средств по данным кассовой книги;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divId w:val="601108432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надзор за правильностью сделок, учетных операций; за точностью составления смет, планов; за соблюдением сроков составления отчетности;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divId w:val="601108423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процедуры, связанные с компьютерной обработкой информации и информационными системами: регламент доступа к информационным системам, данным и справочникам, правила внедрения и поддержки информационных систем, процедура восстановления данных, процедуры, обеспечивающие бесперебойное использование информационных систем; логическая и арифметическая проверка данных в ходе обработки информации о фактах хозяйственной жизни. Исключается внесение исправлений в информационные системы без документального оформления;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2.4.</w:t>
      </w:r>
      <w:r w:rsidRPr="00585266">
        <w:rPr>
          <w:rFonts w:ascii="Times New Roman" w:hAnsi="Times New Roman" w:cs="Times New Roman"/>
        </w:rPr>
        <w:t xml:space="preserve"> Методами проведения внутреннего контроля являются контрольные процедуры, указанные в п. 2.3 настоящего Положения, применяемые в ходе самоконтроля и (или) контроля по уровню подчиненности.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2.5.</w:t>
      </w:r>
      <w:r w:rsidRPr="00585266">
        <w:rPr>
          <w:rFonts w:ascii="Times New Roman" w:hAnsi="Times New Roman" w:cs="Times New Roman"/>
        </w:rPr>
        <w:t xml:space="preserve"> Внутренний контроль в учреждении осуществляется в следующих формах: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предварительный контроль, к которому относятся процедуры и мероприятия, направленные на предупреждение и пресечение ошибок и (или) незаконных действий должностных лиц и работников учреждения до совершения факта хозяйственной жизни учреждения;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последующий контроль, в рамках которого проводятся мероприятия по проверке законности действий должностных лиц (работников) учреждения после совершения факта хозяйственной жизни.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2.5.1.</w:t>
      </w:r>
      <w:r w:rsidRPr="00585266">
        <w:rPr>
          <w:rFonts w:ascii="Times New Roman" w:hAnsi="Times New Roman" w:cs="Times New Roman"/>
        </w:rPr>
        <w:t xml:space="preserve"> В рамках предварительного контроля должностными лицами (работниками учреждения) в соответствии со своими должностными обязанностями осуществляются: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divId w:val="601108426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проверка документов учреждения до совершения хозяйственных операций в соответствии графиком документооборота, проверка расчетов перед выплатами;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divId w:val="601108431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проверка законности и экономической целесообразности проектов заключаемых контрактов (договоров), визирование договоров и прочих документов, из которых вытекают денежные обязательства;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divId w:val="60110842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контроль за принятием обязательств учреждения в пределах утвержденных плановых назначений;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divId w:val="601108430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проверка первичных документов на соответствие установленным требованиям;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divId w:val="601108424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проверка бухгалтерской, финансовой, статистической, налоговой и другой отчетности до ее утверждения или подписания;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2.5.2.</w:t>
      </w:r>
      <w:r w:rsidRPr="00585266">
        <w:rPr>
          <w:rFonts w:ascii="Times New Roman" w:hAnsi="Times New Roman" w:cs="Times New Roman"/>
        </w:rPr>
        <w:t xml:space="preserve"> При проведении мероприятий последующего контроля должностными лицами учреждения и комиссией по внутреннему контролю в учреждении осуществляются: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анализ исполнения плановых документов;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проверка наличия имущества учреждения;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 xml:space="preserve">- проверка материально ответственных лиц, в том числе закупок за наличный расчет с внесением соответствующих записей в </w:t>
      </w:r>
      <w:hyperlink r:id="rId4" w:anchor="/document/70951956/entry/53110" w:tgtFrame="_blank" w:tooltip="Открыть документ в системе Гарант" w:history="1">
        <w:r w:rsidRPr="00585266">
          <w:rPr>
            <w:rStyle w:val="Hyperlink"/>
            <w:rFonts w:ascii="Times New Roman" w:hAnsi="Times New Roman"/>
          </w:rPr>
          <w:t>Книгу учета материальных ценностей</w:t>
        </w:r>
      </w:hyperlink>
      <w:r w:rsidRPr="00585266">
        <w:rPr>
          <w:rFonts w:ascii="Times New Roman" w:hAnsi="Times New Roman" w:cs="Times New Roman"/>
        </w:rPr>
        <w:t>, проверка достоверности данных о закупках в торговых точках;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соблюдение норм расхода материальных запасов;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контроль (проверка) финансово-хозяйственной деятельности обособленных подразделений;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проверка первичных документов учреждения после совершения хозяйственных операций в соответствии с Учетной политикой учреждения и приложениями к ней, в том числе графиком документооборота;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анализ главным бухгалтером (его заместителем) конкретных журналов операций (в том числе в обособленных подразделениях) на соответствие методологии учета и положениям учетной политики учреждения;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контроль за соблюдением правил осуществления кассовых операций, оформления кассовых документов, установленного лимита кассы, хранением наличных денежных средств;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проверка достоверности отражения хозяйственных операций в учете и отчетности учреждения.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К мероприятиям последующего контроля со стороны комиссии по внутреннему контролю относятся: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проверка финансово-хозяйственной деятельности учреждения;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инвентаризация имущества и обязательств учреждения.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2.6.</w:t>
      </w:r>
      <w:r w:rsidRPr="00585266">
        <w:rPr>
          <w:rFonts w:ascii="Times New Roman" w:hAnsi="Times New Roman" w:cs="Times New Roman"/>
        </w:rPr>
        <w:t xml:space="preserve"> Для реализации внутреннего контроля профильная комиссия проводит плановые и внеплановые проверки финансово-хозяйственной деятельности учреждения.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Основными объектами плановой проверки являются: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соблюдение законодательства РФ, регулирующего порядок ведения бухгалтерского учета и норм учетной политики;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правильность и своевременность отражения всех хозяйственных операций в бухгалтерском учете;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полнота отражения и правильность документального оформления фактов хозяйственной жизни;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своевременность и полнота проведения инвентаризаций;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достоверность отчетности.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В ходе проведения внеплановой проверки осуществляется контроль по вопросам и фактам хозяйственной жизни, в отношении которых есть информация о возможных нарушениях.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Периодичность проведения проверок финансово-хозяйственной деятельности учреждения: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плановые проверки —  в соответствии с утвержденным руководителем учреждения планом контрольных мероприятий;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внеплановые проверки - по мере необходимости.</w:t>
      </w:r>
    </w:p>
    <w:p w:rsidR="003C3269" w:rsidRPr="00585266" w:rsidRDefault="003C3269" w:rsidP="00585266">
      <w:pPr>
        <w:pStyle w:val="Heading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3.</w:t>
      </w:r>
      <w:r w:rsidRPr="00585266">
        <w:rPr>
          <w:rFonts w:ascii="Times New Roman" w:hAnsi="Times New Roman" w:cs="Times New Roman"/>
        </w:rPr>
        <w:t xml:space="preserve"> Оформление результатов контрольных мероприятий учреждения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3.1.</w:t>
      </w:r>
      <w:r w:rsidRPr="00585266">
        <w:rPr>
          <w:rFonts w:ascii="Times New Roman" w:hAnsi="Times New Roman" w:cs="Times New Roman"/>
        </w:rPr>
        <w:t xml:space="preserve"> Комиссия по внутреннему контролю (уполномоченное должностное лицо) осуществляет анализ выявленных нарушений, определяет их причины и разрабатывает предложения для принятия мер по их устранению и недопущению в дальнейшем.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Результаты проведения предварительного контроля оформляются в виде служебных записок на имя руководителя учреждения, к которым могут прилагаться перечень мероприятий по устранению недостатков и нарушений, если таковые были выявлены, а также рекомендации по недопущению возможных ошибок.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3.2.</w:t>
      </w:r>
      <w:r w:rsidRPr="00585266">
        <w:rPr>
          <w:rFonts w:ascii="Times New Roman" w:hAnsi="Times New Roman" w:cs="Times New Roman"/>
        </w:rPr>
        <w:t xml:space="preserve"> Результаты проведения последующего контроля оформляются в виде Акта, подписанного всеми членами комиссии, который направляется с сопроводительной служебной запиской руководителю учреждения. В Акте о проведении мероприятий последующего контроля отражается: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программа проверки (утверждается руководителем учреждения);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объекты внутреннего контроля;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виды, методы и приемы, применяемые в процессе проведения контрольных мероприятий;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анализ соблюдения законности осуществления финансово-хозяйственной деятельности;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выводы о результатах проведения контроля.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Работники учреждения, допустившие недостатки, искажения и нарушения, в письменной форме представляют руководителю учреждения объяснения по вопросам, относящимся к результатам проведения внутреннего контроля.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 xml:space="preserve">По результатам проведения проверки </w:t>
      </w:r>
      <w:r w:rsidRPr="00585266">
        <w:rPr>
          <w:rStyle w:val="printable"/>
          <w:rFonts w:ascii="Times New Roman" w:hAnsi="Times New Roman"/>
        </w:rPr>
        <w:t>главный бухгалтер</w:t>
      </w:r>
      <w:r w:rsidRPr="00585266">
        <w:rPr>
          <w:rFonts w:ascii="Times New Roman" w:hAnsi="Times New Roman" w:cs="Times New Roman"/>
        </w:rPr>
        <w:t xml:space="preserve"> разрабатывает план мероприятий по устранению выявленных недостатков и нарушений с указанием сроков и ответственных лиц, который утверждается руководителем учреждения.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 xml:space="preserve">По истечении установленного срока </w:t>
      </w:r>
      <w:r w:rsidRPr="00585266">
        <w:rPr>
          <w:rStyle w:val="printable"/>
          <w:rFonts w:ascii="Times New Roman" w:hAnsi="Times New Roman"/>
        </w:rPr>
        <w:t>главный бухгалтер</w:t>
      </w:r>
      <w:r w:rsidRPr="00585266">
        <w:rPr>
          <w:rFonts w:ascii="Times New Roman" w:hAnsi="Times New Roman" w:cs="Times New Roman"/>
        </w:rPr>
        <w:t xml:space="preserve"> информирует руководителя учреждения о выполнении мероприятий или их неисполнении с указанием причин.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3.3.</w:t>
      </w:r>
      <w:r w:rsidRPr="00585266">
        <w:rPr>
          <w:rFonts w:ascii="Times New Roman" w:hAnsi="Times New Roman" w:cs="Times New Roman"/>
        </w:rPr>
        <w:t xml:space="preserve"> По окончании года комиссия по внутреннему контролю представляет руководителю учреждения отчет о проделанной работе, в котором отражаются: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сведения о выполнении плановых и внеплановых проверок;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результаты контрольных мероприятий за отчетный период;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меры по устранению выявленных нарушений и недостатков;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анализ выявленных нарушений (недостатков) по сравнению с предыдущим периодом;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вывод о состоянии финансово-хозяйственной деятельности учреждения за отчетный период.</w:t>
      </w:r>
    </w:p>
    <w:p w:rsidR="003C3269" w:rsidRPr="00585266" w:rsidRDefault="003C3269" w:rsidP="00585266">
      <w:pPr>
        <w:pStyle w:val="Heading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4.</w:t>
      </w:r>
      <w:r w:rsidRPr="00585266">
        <w:rPr>
          <w:rFonts w:ascii="Times New Roman" w:hAnsi="Times New Roman" w:cs="Times New Roman"/>
        </w:rPr>
        <w:t xml:space="preserve"> Права, обязанности и ответственность субъектов системы внутреннего контроля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4.1.</w:t>
      </w:r>
      <w:r w:rsidRPr="00585266">
        <w:rPr>
          <w:rFonts w:ascii="Times New Roman" w:hAnsi="Times New Roman" w:cs="Times New Roman"/>
        </w:rPr>
        <w:t xml:space="preserve"> Председатель комиссии по внутреннему контролю перед началом контрольных мероприятий составляет план (программу) работы, проводит инструктаж с членами комиссии и организует изучение ими законодательства Российской Федерации, нормативных правовых актов, регулирующих финансовую и хозяйственную деятельность учреждения, информирует членов комиссии с материалами предыдущих проверок.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Председатель комиссии обязан: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организовать проведение контрольных мероприятий в учреждении согласно утвержденному плану (программе);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определить методы и способы проведения контрольных мероприятий;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осуществлять общее руководство членами комиссии в процессе проведения контрольных мероприятий, распределить направления проведения контрольных мероприятий между членами комиссии;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обеспечить сохранность полученных документов, отчетов и других материалов, проверяемых в ходе контрольных мероприятий.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быть принципиальным, соблюдать профессиональную этику и конфиденциальность.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Председатель комиссии имеет право: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проходить во все здания и помещения, занимаемые объектом внутреннего контроля, с учетом ограничений, установленных законодательством;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давать указания должностным лицам о представлении комиссии необходимых для проверки документов и сведений (информации);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получать от должностных, а также материально-ответственных лиц учреждения письменные объяснения по вопросам, возникающим в ходе проведения контрольных мероприятий, копии документов, связанных с осуществлением финансовых, хозяйственных операций объекта внутреннего контроля;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привлекать сотрудников учреждения к проведению контрольных мероприятий, служебных расследований по согласованию с руководителем учреждения;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вносить предложения об устранении выявленных в ходе проведения контрольных мероприятий нарушений и недостатков.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Члены комиссии обязаны: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быть принципиальными, соблюдать профессиональную этику и конфиденциальность;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проводить контрольные мероприятия учреждения в соответствии с утвержденным планом (программой);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незамедлительно докладывать председателю комиссии о выявленных в процессе контрольных мероприятий нарушениях и злоупотреблениях;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обеспечить сохранность полученных документов, отчетов и других материалов, проверяемых в ходе контрольных мероприятий.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Члены комиссии имеют право: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проходить во все здания и помещения, занимаемые объектом внутреннего контроля, с учетом ограничений, установленных законодательством о защите государственной тайны;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ходатайствовать перед председателем комиссии о представлении им необходимых для проверки документов и сведений (информации).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4.2.</w:t>
      </w:r>
      <w:r w:rsidRPr="00585266">
        <w:rPr>
          <w:rFonts w:ascii="Times New Roman" w:hAnsi="Times New Roman" w:cs="Times New Roman"/>
        </w:rPr>
        <w:t xml:space="preserve"> Руководитель и проверяемые должностные лица учреждения в процессе контрольных мероприятий обязаны: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оказывать содействие в проведении контрольных мероприятий;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представлять по требованию председателя комиссии и в установленные им сроки документы, необходимые для проверки;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- давать справки и объяснения в устной и письменной форме по вопросам, возникающим в ходе проведения контрольных мероприятий.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4.3.</w:t>
      </w:r>
      <w:r w:rsidRPr="00585266">
        <w:rPr>
          <w:rFonts w:ascii="Times New Roman" w:hAnsi="Times New Roman" w:cs="Times New Roman"/>
        </w:rPr>
        <w:t xml:space="preserve"> Субъекты внутреннего контроля в рамках их компетенции и в соответствии со своими функциональными обязанностями несут ответственность за разработку, документирование, внедрение, мониторинг и развитие внутреннего контроля во вверенных им сферах деятельности.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4.4.</w:t>
      </w:r>
      <w:r w:rsidRPr="00585266">
        <w:rPr>
          <w:rFonts w:ascii="Times New Roman" w:hAnsi="Times New Roman" w:cs="Times New Roman"/>
        </w:rPr>
        <w:t xml:space="preserve"> Лица, допустившие недостатки, искажения и нарушения, несут дисциплинарную ответственность в соответствии с требованиями </w:t>
      </w:r>
      <w:hyperlink r:id="rId5" w:anchor="/document/12125268/entry/19203" w:tgtFrame="_blank" w:tooltip="Открыть документ в системе Гарант" w:history="1">
        <w:r w:rsidRPr="00585266">
          <w:rPr>
            <w:rStyle w:val="Hyperlink"/>
            <w:rFonts w:ascii="Times New Roman" w:hAnsi="Times New Roman"/>
          </w:rPr>
          <w:t>ТК РФ</w:t>
        </w:r>
      </w:hyperlink>
      <w:r w:rsidRPr="00585266">
        <w:rPr>
          <w:rFonts w:ascii="Times New Roman" w:hAnsi="Times New Roman" w:cs="Times New Roman"/>
        </w:rPr>
        <w:t>.</w:t>
      </w:r>
    </w:p>
    <w:p w:rsidR="003C3269" w:rsidRPr="00585266" w:rsidRDefault="003C3269" w:rsidP="00585266">
      <w:pPr>
        <w:pStyle w:val="Heading2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5.</w:t>
      </w:r>
      <w:r w:rsidRPr="00585266">
        <w:rPr>
          <w:rFonts w:ascii="Times New Roman" w:hAnsi="Times New Roman" w:cs="Times New Roman"/>
        </w:rPr>
        <w:t xml:space="preserve"> Оценка состояния системы внутреннего контроля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5.1.</w:t>
      </w:r>
      <w:r w:rsidRPr="00585266">
        <w:rPr>
          <w:rFonts w:ascii="Times New Roman" w:hAnsi="Times New Roman" w:cs="Times New Roman"/>
        </w:rPr>
        <w:t xml:space="preserve"> Оценка эффективности системы внутреннего контроля в учреждении осуществляется субъектами внутреннего контроля и рассматривается на совещаниях, проводимых руководителем учреждения.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Style w:val="enumerated"/>
          <w:rFonts w:ascii="Times New Roman" w:hAnsi="Times New Roman"/>
        </w:rPr>
        <w:t>5.2.</w:t>
      </w:r>
      <w:r w:rsidRPr="00585266">
        <w:rPr>
          <w:rFonts w:ascii="Times New Roman" w:hAnsi="Times New Roman" w:cs="Times New Roman"/>
        </w:rPr>
        <w:t xml:space="preserve"> Непосредственная оценка адекватности, достаточности и эффективности системы внутреннего контроля, а также контроль за соблюдением процедур внутреннего контроля осуществляется комиссией по внутреннему контролю.</w:t>
      </w:r>
    </w:p>
    <w:p w:rsidR="003C3269" w:rsidRPr="00585266" w:rsidRDefault="003C3269" w:rsidP="00585266">
      <w:pPr>
        <w:pStyle w:val="NormalWeb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 w:rsidRPr="00585266">
        <w:rPr>
          <w:rFonts w:ascii="Times New Roman" w:hAnsi="Times New Roman" w:cs="Times New Roman"/>
        </w:rPr>
        <w:t>В рамках указанных полномочий комиссия по внутреннему контролю представляет руководителю учреждения результаты проверок эффективности действующих процедур внутреннего контроля и в случае необходимости разработанные совместно с главным бухгалтером предложения по их совершенствованию.</w:t>
      </w:r>
    </w:p>
    <w:sectPr w:rsidR="003C3269" w:rsidRPr="00585266" w:rsidSect="00585266">
      <w:pgSz w:w="11906" w:h="16838"/>
      <w:pgMar w:top="719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4D43"/>
    <w:rsid w:val="00045DC4"/>
    <w:rsid w:val="00085A6F"/>
    <w:rsid w:val="003C3269"/>
    <w:rsid w:val="004A4D43"/>
    <w:rsid w:val="00585266"/>
    <w:rsid w:val="00710E01"/>
    <w:rsid w:val="00B33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E01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710E01"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Heading2">
    <w:name w:val="heading 2"/>
    <w:basedOn w:val="Normal"/>
    <w:link w:val="Heading2Char"/>
    <w:uiPriority w:val="99"/>
    <w:qFormat/>
    <w:rsid w:val="00710E01"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Heading3">
    <w:name w:val="heading 3"/>
    <w:basedOn w:val="Normal"/>
    <w:link w:val="Heading3Char"/>
    <w:uiPriority w:val="99"/>
    <w:qFormat/>
    <w:rsid w:val="00710E01"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Heading4">
    <w:name w:val="heading 4"/>
    <w:basedOn w:val="Normal"/>
    <w:link w:val="Heading4Char"/>
    <w:uiPriority w:val="99"/>
    <w:qFormat/>
    <w:rsid w:val="00710E01"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10E01"/>
    <w:rPr>
      <w:rFonts w:ascii="Calibri Light" w:hAnsi="Calibri Light" w:cs="Times New Roman"/>
      <w:color w:val="2E74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10E01"/>
    <w:rPr>
      <w:rFonts w:ascii="Calibri Light" w:hAnsi="Calibri Light" w:cs="Times New Roman"/>
      <w:color w:val="2E74B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10E01"/>
    <w:rPr>
      <w:rFonts w:ascii="Calibri Light" w:hAnsi="Calibri Light" w:cs="Times New Roman"/>
      <w:color w:val="1F4D78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10E01"/>
    <w:rPr>
      <w:rFonts w:ascii="Calibri Light" w:hAnsi="Calibri Light" w:cs="Times New Roman"/>
      <w:i/>
      <w:iCs/>
      <w:color w:val="2E74B5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710E01"/>
    <w:rPr>
      <w:rFonts w:cs="Times New Roman"/>
      <w:color w:val="000000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rsid w:val="00710E01"/>
    <w:rPr>
      <w:rFonts w:cs="Times New Roman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rsid w:val="00710E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710E01"/>
    <w:rPr>
      <w:rFonts w:ascii="Consolas" w:hAnsi="Consolas" w:cs="Times New Roman"/>
    </w:rPr>
  </w:style>
  <w:style w:type="paragraph" w:styleId="NormalWeb">
    <w:name w:val="Normal (Web)"/>
    <w:basedOn w:val="Normal"/>
    <w:uiPriority w:val="99"/>
    <w:semiHidden/>
    <w:rsid w:val="00710E01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Normal"/>
    <w:uiPriority w:val="99"/>
    <w:rsid w:val="00710E01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Normal"/>
    <w:uiPriority w:val="99"/>
    <w:rsid w:val="00710E01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Normal"/>
    <w:uiPriority w:val="99"/>
    <w:rsid w:val="00710E01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Normal"/>
    <w:uiPriority w:val="99"/>
    <w:rsid w:val="00710E01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Normal"/>
    <w:uiPriority w:val="99"/>
    <w:rsid w:val="00710E01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Normal"/>
    <w:uiPriority w:val="99"/>
    <w:rsid w:val="00710E01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Normal"/>
    <w:uiPriority w:val="99"/>
    <w:rsid w:val="00710E01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Normal"/>
    <w:uiPriority w:val="99"/>
    <w:rsid w:val="00710E01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Normal"/>
    <w:uiPriority w:val="99"/>
    <w:rsid w:val="00710E01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Normal"/>
    <w:uiPriority w:val="99"/>
    <w:rsid w:val="00710E01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Normal"/>
    <w:uiPriority w:val="99"/>
    <w:rsid w:val="00710E01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Normal"/>
    <w:uiPriority w:val="99"/>
    <w:rsid w:val="00710E01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Normal"/>
    <w:uiPriority w:val="99"/>
    <w:rsid w:val="00710E01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Normal"/>
    <w:uiPriority w:val="99"/>
    <w:rsid w:val="00710E01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Normal"/>
    <w:uiPriority w:val="99"/>
    <w:rsid w:val="00710E01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Normal"/>
    <w:uiPriority w:val="99"/>
    <w:rsid w:val="00710E01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Normal"/>
    <w:uiPriority w:val="99"/>
    <w:rsid w:val="00710E01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Normal"/>
    <w:uiPriority w:val="99"/>
    <w:rsid w:val="00710E01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Normal"/>
    <w:uiPriority w:val="99"/>
    <w:rsid w:val="00710E01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dictentry">
    <w:name w:val="dictentry"/>
    <w:basedOn w:val="Normal"/>
    <w:uiPriority w:val="99"/>
    <w:rsid w:val="00710E01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Normal"/>
    <w:uiPriority w:val="99"/>
    <w:rsid w:val="00710E01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normaltablelist">
    <w:name w:val="normaltablelist"/>
    <w:basedOn w:val="Normal"/>
    <w:uiPriority w:val="99"/>
    <w:rsid w:val="00710E01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Normal"/>
    <w:uiPriority w:val="99"/>
    <w:rsid w:val="00710E01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DefaultParagraphFont"/>
    <w:uiPriority w:val="99"/>
    <w:rsid w:val="00710E01"/>
    <w:rPr>
      <w:rFonts w:cs="Times New Roman"/>
    </w:rPr>
  </w:style>
  <w:style w:type="character" w:customStyle="1" w:styleId="enumerated">
    <w:name w:val="enumerated"/>
    <w:basedOn w:val="DefaultParagraphFont"/>
    <w:uiPriority w:val="99"/>
    <w:rsid w:val="00710E0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852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A0C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0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nternet.garant.ru/" TargetMode="External"/><Relationship Id="rId4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5</Pages>
  <Words>2363</Words>
  <Characters>13474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ГлБух</dc:creator>
  <cp:keywords/>
  <dc:description/>
  <cp:lastModifiedBy>User</cp:lastModifiedBy>
  <cp:revision>3</cp:revision>
  <cp:lastPrinted>2019-03-05T06:27:00Z</cp:lastPrinted>
  <dcterms:created xsi:type="dcterms:W3CDTF">2019-01-08T19:33:00Z</dcterms:created>
  <dcterms:modified xsi:type="dcterms:W3CDTF">2019-03-05T06:27:00Z</dcterms:modified>
</cp:coreProperties>
</file>