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62" w:rsidRPr="00C80FB2" w:rsidRDefault="00E02C62" w:rsidP="00E02C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2C62" w:rsidRPr="00C80FB2" w:rsidRDefault="00E02C62" w:rsidP="00E02C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736A"/>
          <w:sz w:val="24"/>
          <w:szCs w:val="24"/>
          <w:lang w:eastAsia="ru-RU"/>
        </w:rPr>
        <w:t>Информация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Уважаемые предприниматели, осуществляющие розничную продажу алкогольной и спиртосодержащей продукции,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т.ч. пива и напитков, изготавливаемых на основе пива!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января 2012 года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вступили в действие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ребования,  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обязывающие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декларировать объемы продаваемой продукции 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только организации, осуществляющие розничную продажу алкогольной продукции, но и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организации и индивидуальных предпринимателей, осуществляющих розничную продажу  пива и пивных напитков.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92D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F92D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fldChar w:fldCharType="begin"/>
      </w:r>
      <w:r w:rsidRPr="00F92D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instrText xml:space="preserve"> HYPERLINK "consultantplus://offline/main?base=LAW;n=96923;fld=134;dst=100012" </w:instrText>
      </w:r>
      <w:r w:rsidRPr="00F92D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fldChar w:fldCharType="separate"/>
      </w:r>
      <w:r w:rsidRPr="00F92D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орядок</w:t>
      </w:r>
      <w:r w:rsidRPr="00F92D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деклараций и их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C80FB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форма</w:t>
        </w:r>
      </w:hyperlink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утверждены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09 августа 2012 года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№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 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(вместе с "Правилами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мощностей").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№ 815 </w:t>
      </w:r>
      <w:hyperlink r:id="rId5" w:tgtFrame="_blank" w:history="1">
        <w:r w:rsidRPr="00C80FB2">
          <w:rPr>
            <w:rFonts w:ascii="Times New Roman" w:eastAsia="Times New Roman" w:hAnsi="Times New Roman"/>
            <w:color w:val="6F7B62"/>
            <w:sz w:val="24"/>
            <w:szCs w:val="24"/>
            <w:u w:val="single"/>
            <w:lang w:eastAsia="ru-RU"/>
          </w:rPr>
          <w:t>утверждены декларации</w:t>
        </w:r>
      </w:hyperlink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заполн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яет 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розниц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это формы согласно приложению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(для алкогольной и спиртосодержащей продукции) и согласно приложению № 12 (для пива и пивных напитков) к указанным Правилам. </w:t>
      </w:r>
    </w:p>
    <w:p w:rsidR="00E02C62" w:rsidRPr="00C47576" w:rsidRDefault="00E02C62" w:rsidP="00E02C6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576">
        <w:rPr>
          <w:rFonts w:ascii="Times New Roman" w:eastAsia="Times New Roman" w:hAnsi="Times New Roman"/>
          <w:sz w:val="24"/>
          <w:szCs w:val="24"/>
          <w:lang w:eastAsia="ru-RU"/>
        </w:rPr>
        <w:t>Декларации представляются ежеквартально, не позднее 20-го числа месяца, следующего за отчетным кварталом.</w:t>
      </w:r>
    </w:p>
    <w:p w:rsidR="00E02C62" w:rsidRPr="009036C0" w:rsidRDefault="00E02C62" w:rsidP="00E02C62">
      <w:pPr>
        <w:shd w:val="clear" w:color="auto" w:fill="FFFFFF"/>
        <w:spacing w:after="0" w:line="240" w:lineRule="atLeas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36C0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Декларации представляются по телекоммуникационным каналам связи в форме электронного документа, подписанного усиленной </w:t>
      </w:r>
      <w:hyperlink r:id="rId6" w:anchor="block_54" w:history="1">
        <w:r w:rsidRPr="009036C0">
          <w:rPr>
            <w:rFonts w:ascii="Times New Roman" w:eastAsia="Times New Roman" w:hAnsi="Times New Roman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9036C0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сертификат ключа проверки которой выдан любым удостоверяющим центром, аккредитованным в порядке, установленном </w:t>
      </w:r>
      <w:hyperlink r:id="rId7" w:anchor="block_16" w:history="1">
        <w:r w:rsidRPr="009036C0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9036C0">
        <w:rPr>
          <w:rFonts w:ascii="Times New Roman" w:eastAsia="Times New Roman" w:hAnsi="Times New Roman"/>
          <w:sz w:val="24"/>
          <w:szCs w:val="24"/>
          <w:lang w:eastAsia="ru-RU"/>
        </w:rPr>
        <w:t xml:space="preserve"> "Об электронной подписи". </w:t>
      </w:r>
      <w:proofErr w:type="gramEnd"/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деклараций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формам, предусмотренным приложениями № 11 и  №12 к указанным выше Правилам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представлением осуществляет 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имущественных и земельных отношений 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Воронежской области</w:t>
      </w:r>
      <w:r w:rsidRPr="00C80FB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</w:p>
    <w:p w:rsidR="00E02C62" w:rsidRDefault="00E02C62" w:rsidP="00E02C62">
      <w:pPr>
        <w:shd w:val="clear" w:color="auto" w:fill="FFFFFF"/>
        <w:spacing w:after="0" w:line="240" w:lineRule="atLeast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Копии деклараций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представляемых в органы исполнительной власти субъектов Российской Федерации, </w:t>
      </w: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2C62" w:rsidRPr="004003A4" w:rsidRDefault="00E02C62" w:rsidP="00E02C62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обнаружении организацией (индивидуальным предпринимателем) в текущем отчетном периоде фактов </w:t>
      </w:r>
      <w:proofErr w:type="spellStart"/>
      <w:r w:rsidRPr="0086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неотражения</w:t>
      </w:r>
      <w:proofErr w:type="spellEnd"/>
      <w:r w:rsidRPr="0086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неполноты отражения в декларации необходимых сведений, а также ошибок (искажений), допущенных в истекшем отчетном периоде, организация (индивидуальный предприниматель)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E02C62" w:rsidRPr="004003A4" w:rsidRDefault="00E02C62" w:rsidP="00E02C62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Корректирующие декларации представляются до окончания квартала, следующего за отчетным кварталом, с обоснованием причин, вызвавших неполноту или недостоверность представленных сведений (за исключением представления корректирующих деклараций по предписанию лицензирующего органа об устранении нарушен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условий действия лицензии).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подготовки к сдаче деклараций необходимо: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получить личный сертификат ЭЦП, соответствующий требованиям действующего законодательства;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установить набор программных компонентов для подписания и шифрования деклараций.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Для информации: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настоящее время в Центрально-Черноземном регионе личный сертификат ЭЦП для передачи деклараций можно оформить: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непосредственно в аккредитованной организации - филиале ФГУП «</w:t>
      </w:r>
      <w:proofErr w:type="spellStart"/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ЦентрИнформ</w:t>
      </w:r>
      <w:proofErr w:type="spellEnd"/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(398050, г. Липецк, пл. Плеханова, д. 3, офис 501, Телефон: 8 (4742) 51-57-25, Факс: 8 (4742) 51-57-24, Web-сайт: </w:t>
      </w:r>
      <w:hyperlink r:id="rId8" w:history="1">
        <w:r w:rsidRPr="00C80FB2">
          <w:rPr>
            <w:rFonts w:ascii="Times New Roman" w:eastAsia="Times New Roman" w:hAnsi="Times New Roman"/>
            <w:color w:val="6F7B62"/>
            <w:sz w:val="24"/>
            <w:szCs w:val="24"/>
            <w:u w:val="single"/>
            <w:lang w:eastAsia="ru-RU"/>
          </w:rPr>
          <w:t>www.r48.center-inform.ru</w:t>
        </w:r>
      </w:hyperlink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-ail</w:t>
      </w:r>
      <w:proofErr w:type="spell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hyperlink r:id="rId9" w:history="1">
        <w:r w:rsidRPr="00C80FB2">
          <w:rPr>
            <w:rFonts w:ascii="Times New Roman" w:eastAsia="Times New Roman" w:hAnsi="Times New Roman"/>
            <w:color w:val="6F7B62"/>
            <w:sz w:val="24"/>
            <w:szCs w:val="24"/>
            <w:u w:val="single"/>
            <w:lang w:eastAsia="ru-RU"/>
          </w:rPr>
          <w:t>info@r48.center-inform.ru</w:t>
        </w:r>
      </w:hyperlink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 обратившись в Автономное учреждение Воронежской области «Многофункциональный центр предоставления государственных и муниципальных услуг»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Воронеж, проспект Революции, д. 33, </w:t>
      </w:r>
      <w:proofErr w:type="spellStart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</w:t>
      </w:r>
      <w:proofErr w:type="spell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401, контактные телефоны: 8 (473) 255-68-84, 254-53-27, 235-67-19 </w:t>
      </w: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или филиалы в районах города и области: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филиал Автономного учреждения в левобережной части </w:t>
      </w: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Воронежа: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394063, г.  Воронеж, Ленинский проспект, 174п;  тел. 8-473-267-93-70;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филиал Автономного учреждения в </w:t>
      </w: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Павловске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396420, Воронежская область, г. Павловск, ул. 1 Мая, 23; тел. 8-47362-5-92-10;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филиал Автономного учреждения в г. Борисоглебске: 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397160, Воронежская область, г. Борисоглебск, ул. Народная, д.50; тел. 8-47354-6-98-50;</w:t>
      </w:r>
      <w:proofErr w:type="gramEnd"/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филиал Автономного учреждения в </w:t>
      </w: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Бобров: 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397700, Воронежская область, г. Бобров, ул. Кирова, 44; тел.  8-47350-6-01-59;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филиал Автономного учреждения в </w:t>
      </w: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Бутурлиновка: 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397500, Воронежская область, г. Бутурлиновка, ул. Красная, 10а; тел. 8-47361-4-77-30;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right="-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филиал Автономного учреждения в </w:t>
      </w: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Острогожск: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397853, Воронежская область, г. Острогожск, ул. Комсомольская, 60,  тел. 8-47375-4-14-47.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филиал Автономного учреждения в </w:t>
      </w:r>
      <w:proofErr w:type="gramStart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Лиски:</w:t>
      </w:r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Воронежская область, г</w:t>
      </w:r>
      <w:proofErr w:type="gramStart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иски, </w:t>
      </w:r>
      <w:proofErr w:type="spellStart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пр-т</w:t>
      </w:r>
      <w:proofErr w:type="spell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Ленина, д.32, </w:t>
      </w:r>
      <w:proofErr w:type="spellStart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</w:t>
      </w:r>
      <w:proofErr w:type="spellEnd"/>
      <w:r w:rsidRPr="00C80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104, тел. 8-47391- 4-28-80.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 обратившись в Центры поддержки предпринимательства в районах области:</w:t>
      </w: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8"/>
        <w:gridCol w:w="2979"/>
        <w:gridCol w:w="2127"/>
        <w:gridCol w:w="3971"/>
      </w:tblGrid>
      <w:tr w:rsidR="00E02C62" w:rsidRPr="00C80FB2" w:rsidTr="00E90415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ЦПП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02C62" w:rsidRPr="00C80FB2" w:rsidTr="00E90415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(47363) 2-72-38,                факс 22-5-40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Калач,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Ленина, 15</w:t>
            </w:r>
          </w:p>
        </w:tc>
      </w:tr>
      <w:tr w:rsidR="00E02C62" w:rsidRPr="00C80FB2" w:rsidTr="00E90415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(47365) 2-29-52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Петропавловский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Петропавловка, ул.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Туркенича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 «а»</w:t>
            </w:r>
          </w:p>
        </w:tc>
      </w:tr>
      <w:tr w:rsidR="00E02C62" w:rsidRPr="00C80FB2" w:rsidTr="00E90415">
        <w:trPr>
          <w:trHeight w:val="7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«Подгоренский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(47394) 54-0-49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Подгоренский, пер. Привокзальный, 9</w:t>
            </w:r>
          </w:p>
        </w:tc>
      </w:tr>
      <w:tr w:rsidR="00E02C62" w:rsidRPr="00C80FB2" w:rsidTr="00E90415">
        <w:trPr>
          <w:trHeight w:val="4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(47340) 2-16-64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2-27-71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область, п. Рамонь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Советская,11 к.12</w:t>
            </w:r>
          </w:p>
        </w:tc>
      </w:tr>
      <w:tr w:rsidR="00E02C62" w:rsidRPr="00C80FB2" w:rsidTr="00E90415">
        <w:trPr>
          <w:trHeight w:val="5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Семилукский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(47372) 2-75-83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Семилуки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Газовая, д. 10</w:t>
            </w:r>
          </w:p>
        </w:tc>
      </w:tr>
      <w:tr w:rsidR="00E02C62" w:rsidRPr="00C80FB2" w:rsidTr="00E90415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(47376) </w:t>
            </w:r>
            <w:r w:rsidRPr="00C80F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4-27-53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Поворино, переулок Школьный д. 7, 2 этаж</w:t>
            </w:r>
          </w:p>
        </w:tc>
      </w:tr>
      <w:tr w:rsidR="00E02C62" w:rsidRPr="00C80FB2" w:rsidTr="00E90415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«Аннинский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(47346)2-07-00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область, п.г.т. Анна,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28 </w:t>
            </w:r>
          </w:p>
        </w:tc>
      </w:tr>
      <w:tr w:rsidR="00E02C62" w:rsidRPr="00C80FB2" w:rsidTr="00E90415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(47352)2-46-24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р.п. Таловая,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 д. 168</w:t>
            </w:r>
          </w:p>
        </w:tc>
      </w:tr>
      <w:tr w:rsidR="00E02C62" w:rsidRPr="00C80FB2" w:rsidTr="00E90415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«Хохольский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(47371)41-3-50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02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</w:t>
            </w:r>
            <w:r w:rsidR="00372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сть, р.п. Хохольский, ул. Школьная</w:t>
            </w: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372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02C62" w:rsidRPr="00C80FB2" w:rsidTr="00E90415">
        <w:trPr>
          <w:trHeight w:val="7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Репьёвский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(47374) 2-28-98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Репьёвка,</w:t>
            </w:r>
          </w:p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Победы, д. 1</w:t>
            </w:r>
          </w:p>
        </w:tc>
      </w:tr>
      <w:tr w:rsidR="00E02C62" w:rsidRPr="00C80FB2" w:rsidTr="00E90415">
        <w:trPr>
          <w:trHeight w:val="7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(47391) 4-57-91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Лиски, ул. Коммунистическая, 29</w:t>
            </w:r>
          </w:p>
        </w:tc>
      </w:tr>
      <w:tr w:rsidR="00E02C62" w:rsidRPr="00C80FB2" w:rsidTr="00E90415">
        <w:trPr>
          <w:trHeight w:val="7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«Борисоглебский ЦПП»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(47354) 6-00-68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область, г. Борисоглебск, ул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убровинская, 61а</w:t>
            </w:r>
          </w:p>
        </w:tc>
      </w:tr>
    </w:tbl>
    <w:p w:rsidR="00E02C6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2C6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обратившись в любые удостоверяющие центры, выдающие ЭЦП для сдачи отчетности в электронном виде в </w:t>
      </w:r>
      <w:proofErr w:type="spellStart"/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Росалкогольрегулирование</w:t>
      </w:r>
      <w:proofErr w:type="spellEnd"/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 в т.ч. имеющие представительства в </w:t>
      </w:r>
      <w:proofErr w:type="gramStart"/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C80F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Воронеже</w:t>
      </w:r>
    </w:p>
    <w:p w:rsidR="00E02C62" w:rsidRPr="00C80FB2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540"/>
        <w:gridCol w:w="2032"/>
        <w:gridCol w:w="5488"/>
        <w:gridCol w:w="1540"/>
      </w:tblGrid>
      <w:tr w:rsidR="00E02C62" w:rsidRPr="00C80FB2" w:rsidTr="00E90415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 или филиала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</w:t>
            </w:r>
          </w:p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(8473)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«Атлас-Регион»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пер.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Бакунинский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200-10-61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241-00-00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«Золотой Овен»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20 лет Октября, 119, 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278-24-13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ИнфоТеКС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 Траст»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Куцыгина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17,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250-28-04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«Расчетный центр «Практик»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Свободы, 73,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277-03-02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 «Калуга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Астрал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Ленинский пр., 15,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260-67-40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«Парус-Сервис»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Свободы, 73,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276-67-00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ВСГрупп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Вл. </w:t>
            </w:r>
            <w:proofErr w:type="gram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48,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227-15-99</w:t>
            </w:r>
          </w:p>
        </w:tc>
      </w:tr>
      <w:tr w:rsidR="00E02C62" w:rsidRPr="00C80FB2" w:rsidTr="00E90415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«Бизнес информатика»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Воронеж, ул. Дружинников, 5Б,  </w:t>
            </w:r>
            <w:proofErr w:type="spellStart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62" w:rsidRPr="00C80FB2" w:rsidRDefault="00E02C62" w:rsidP="00E9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295-58-81</w:t>
            </w:r>
          </w:p>
        </w:tc>
      </w:tr>
    </w:tbl>
    <w:p w:rsidR="00E02C62" w:rsidRDefault="00E02C62" w:rsidP="00E02C62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02C62" w:rsidRPr="007A31F5" w:rsidRDefault="00E02C62" w:rsidP="00E02C62">
      <w:pPr>
        <w:shd w:val="clear" w:color="auto" w:fill="FFFFFF"/>
        <w:spacing w:after="0" w:line="240" w:lineRule="atLeast"/>
        <w:ind w:right="-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вопросам розничной продажи алкогольной продукции обращайтесь в департамент имущественных и земельных отношений  Воронежской области</w:t>
      </w:r>
    </w:p>
    <w:p w:rsidR="00E02C62" w:rsidRPr="007A31F5" w:rsidRDefault="00E02C62" w:rsidP="00E02C62">
      <w:pPr>
        <w:shd w:val="clear" w:color="auto" w:fill="FFFFFF"/>
        <w:spacing w:after="0" w:line="240" w:lineRule="atLeast"/>
        <w:ind w:right="-1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Воронеж, пл. Ленина, д.12, сайт </w:t>
      </w:r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val="en-US" w:eastAsia="ru-RU"/>
        </w:rPr>
        <w:t>www</w:t>
      </w:r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.</w:t>
      </w:r>
      <w:proofErr w:type="spellStart"/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val="en-US" w:eastAsia="ru-RU"/>
        </w:rPr>
        <w:t>dizo</w:t>
      </w:r>
      <w:proofErr w:type="spellEnd"/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@</w:t>
      </w:r>
      <w:proofErr w:type="spellStart"/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val="en-US" w:eastAsia="ru-RU"/>
        </w:rPr>
        <w:t>govvrn</w:t>
      </w:r>
      <w:proofErr w:type="spellEnd"/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.</w:t>
      </w:r>
      <w:proofErr w:type="spellStart"/>
      <w:r w:rsidRPr="007A31F5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val="en-US" w:eastAsia="ru-RU"/>
        </w:rPr>
        <w:t>ru</w:t>
      </w:r>
      <w:proofErr w:type="spellEnd"/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):</w:t>
      </w:r>
    </w:p>
    <w:p w:rsidR="00E02C62" w:rsidRPr="007A31F5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лицензирование - тел. (473) 212-73-59;</w:t>
      </w:r>
    </w:p>
    <w:p w:rsidR="00E02C62" w:rsidRPr="007A31F5" w:rsidRDefault="00E02C62" w:rsidP="00E02C6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декларирование – тел. (473) 212-73-31.</w:t>
      </w:r>
    </w:p>
    <w:p w:rsidR="00E02C62" w:rsidRDefault="00E02C62" w:rsidP="00E02C62">
      <w:pPr>
        <w:shd w:val="clear" w:color="auto" w:fill="FFFFFF"/>
        <w:spacing w:after="0" w:line="240" w:lineRule="atLeast"/>
        <w:ind w:firstLine="540"/>
        <w:jc w:val="center"/>
        <w:rPr>
          <w:rFonts w:ascii="Times New Roman" w:eastAsia="Times New Roman" w:hAnsi="Times New Roman"/>
          <w:b/>
          <w:bCs/>
          <w:color w:val="00736A"/>
          <w:sz w:val="24"/>
          <w:szCs w:val="24"/>
          <w:lang w:eastAsia="ru-RU"/>
        </w:rPr>
      </w:pPr>
    </w:p>
    <w:p w:rsidR="00E02C62" w:rsidRPr="00C162BB" w:rsidRDefault="00E02C62" w:rsidP="00E02C62">
      <w:pPr>
        <w:shd w:val="clear" w:color="auto" w:fill="FFFFFF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2BB">
        <w:rPr>
          <w:rFonts w:ascii="Times New Roman" w:eastAsia="Times New Roman" w:hAnsi="Times New Roman"/>
          <w:b/>
          <w:bCs/>
          <w:color w:val="00736A"/>
          <w:sz w:val="24"/>
          <w:szCs w:val="24"/>
          <w:lang w:eastAsia="ru-RU"/>
        </w:rPr>
        <w:t>Уважаемые предприниматели, осуществляющие розничную продажу алкогольной и спиртосодержащей продукции,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b/>
          <w:bCs/>
          <w:color w:val="00736A"/>
          <w:sz w:val="24"/>
          <w:szCs w:val="24"/>
          <w:lang w:eastAsia="ru-RU"/>
        </w:rPr>
        <w:t>в т.ч. пива и напитков, изготавливаемых на основе пива!</w:t>
      </w:r>
    </w:p>
    <w:p w:rsidR="00E02C62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</w:t>
      </w:r>
      <w:proofErr w:type="gramEnd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EA5A1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</w:t>
        </w:r>
      </w:hyperlink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от 18 июля 2011 года № 218-ФЗ внесены существенные изменения в Федеральный закон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– Федеральный закон).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Действие Федерального закона в новой редакции распространяется на отношения, участниками которых являются юридические лица (организации) независимо от их организационно-правовых форм и форм собственности, осуществляющие производство и оборот этилового спирта, алкогольной и спиртосодержащей продукции, индивидуальные предприниматели, осуществляющие розничную продажу спиртосодержащей непищевой продукции, пива и напитков, изготавливаемых на основе пива, и физические лица, состоящие с указанными организациями и индивидуальными предпринимателями в трудовых</w:t>
      </w:r>
      <w:proofErr w:type="gramEnd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непосредственно осуществляющие отпуск алкогольной продукции покупателям по договорам розничной купли-продажи (продавцы), а также на отношения, связанные с потреблением (распитием) алкогольной продукции.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 июля 2012 года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«алкогольная продукция»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подразделяется на такие виды, как спиртные напитки (в том числе водка), вино, фруктовое вино, ликерное вино, игристое вино (шампанское), винные напитки,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пиво и напитки, изготавливаемые на основе пива.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производство, оборот и потребление пива и пивных напитков по общему правилу распространяются все нормы и ограничения,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установленные в отношении алкогольной продукции,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если в самих нормах закона для пива и пивных напитков не предусмотрены исключения.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left="14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Изменения, касающиеся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лицензиатов и соискателей лицензий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розничную продажу алкогольной продукции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 допускается розничная продажа алкогольной продукции: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 организациях культуры, 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 </w:t>
      </w:r>
      <w:hyperlink r:id="rId11" w:history="1">
        <w:r w:rsidRPr="00EA5A1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порядке</w:t>
        </w:r>
      </w:hyperlink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установленном Правительством Российской Федерации. </w:t>
      </w: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ограничения действуют также на прилегающих к таким местам территориях (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исключения: </w:t>
      </w: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данный запрет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 продажу</w:t>
      </w:r>
      <w:proofErr w:type="gramEnd"/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алкогольной продукции, </w:t>
      </w:r>
      <w:proofErr w:type="gramStart"/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осуществляемую</w:t>
      </w:r>
      <w:proofErr w:type="gramEnd"/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магазинами беспошлинной торговли);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объектах военного назначения и на прилегающих к ним территориях;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нестационарных торговых объектах  (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исключения:</w:t>
      </w:r>
      <w:proofErr w:type="gramEnd"/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1) данный запрет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</w:t>
      </w: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также на розничную продажу алкогольной продукции, осуществляемую магазинами беспошлинной торговли;</w:t>
      </w:r>
      <w:proofErr w:type="gramEnd"/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 до 1 января 2013 года данный запрет не распространяется в отношении пива и напитков, изготавливаемых на основе пива, с содержанием этилового спирта 5 и менее процентов объема готовой продукции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proofErr w:type="gramEnd"/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несовершеннолетним;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без сопроводительных документов в соответствии с требованиями </w:t>
      </w:r>
      <w:hyperlink r:id="rId12" w:history="1">
        <w:r w:rsidRPr="00EA5A1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статьи 10.2</w:t>
        </w:r>
      </w:hyperlink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настоящего Федерального закона, без информации, установленной </w:t>
      </w:r>
      <w:hyperlink r:id="rId13" w:history="1">
        <w:r w:rsidRPr="00EA5A1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пунктом 3 статьи 11</w:t>
        </w:r>
      </w:hyperlink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настоящего Федерального закона, без сертификатов соответствия или деклараций о соответствии, без маркировки в соответствии со </w:t>
      </w:r>
      <w:hyperlink r:id="rId14" w:history="1">
        <w:r w:rsidRPr="00EA5A1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12</w:t>
        </w:r>
      </w:hyperlink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розничная продажа алкогольной продукции с 23 часов до 8 часов по местному времени 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(за исключением:</w:t>
      </w:r>
      <w:proofErr w:type="gramEnd"/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1)розничной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 до 1 января 2013 года данный запрет не применяется в отношении пива и напитков, изготавливаемых на основе пива, с содержанием этилового спирта 5 и менее процентов объема готовой продукции.)</w:t>
      </w:r>
      <w:proofErr w:type="gramEnd"/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Новой редакцией Федерального закона предусмотрено, что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организации, осуществляющие розничную продажу алкогольной продукции (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 исключением пива и напитков)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объекты</w:t>
      </w:r>
      <w:proofErr w:type="gramEnd"/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складские помещения, а также контрольно-кассовую технику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общая площадь стационарных торговых объектов и складских помещений должна быть: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городских поселениях - не менее 50 квадратных метров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сельских поселениях - не менее 25 квадратных метров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 особое внимание, что </w:t>
      </w:r>
      <w:r w:rsidRPr="00EA5A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 и индивидуальные предприниматели, осуществляющие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розничную продажу пива и пивных напитков</w:t>
      </w: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 </w:t>
      </w:r>
      <w:hyperlink r:id="rId15" w:history="1">
        <w:r w:rsidRPr="00EA5A1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</w:t>
      </w: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A5A1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исключением:</w:t>
      </w:r>
      <w:proofErr w:type="gramEnd"/>
    </w:p>
    <w:p w:rsidR="00E02C62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1)до 1 января 2013 года указанные требования не применяются в отношении пива и напитков, изготавливаемых на основе пива, с содержанием этилового спирта 5 и менее процентов объема готовой продукции;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2) данные требования не распространяются на розничную продажу пива и пивных напитков, осуществляемую организациями и индивидуальными предпринимателями при оказании ими услуг общественного питания.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02C62" w:rsidRPr="00EA5A17" w:rsidRDefault="00E02C62" w:rsidP="00E02C62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02C62" w:rsidRDefault="00E02C62" w:rsidP="00E02C62"/>
    <w:p w:rsidR="00575BA3" w:rsidRDefault="00575BA3"/>
    <w:sectPr w:rsidR="00575BA3" w:rsidSect="005B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C62"/>
    <w:rsid w:val="00372DC1"/>
    <w:rsid w:val="00575BA3"/>
    <w:rsid w:val="00E0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48.center-inform.ru/" TargetMode="External"/><Relationship Id="rId13" Type="http://schemas.openxmlformats.org/officeDocument/2006/relationships/hyperlink" Target="consultantplus://offline/main?base=LAW;n=117504;fld=134;dst=100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4522/" TargetMode="External"/><Relationship Id="rId12" Type="http://schemas.openxmlformats.org/officeDocument/2006/relationships/hyperlink" Target="consultantplus://offline/main?base=LAW;n=117504;fld=134;dst=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84522/" TargetMode="External"/><Relationship Id="rId11" Type="http://schemas.openxmlformats.org/officeDocument/2006/relationships/hyperlink" Target="consultantplus://offline/main?base=LAW;n=84302;fld=134;dst=100358" TargetMode="External"/><Relationship Id="rId5" Type="http://schemas.openxmlformats.org/officeDocument/2006/relationships/hyperlink" Target="http://government.ru/media/2012/8/16/52180/file/815_pril.doc" TargetMode="External"/><Relationship Id="rId15" Type="http://schemas.openxmlformats.org/officeDocument/2006/relationships/hyperlink" Target="consultantplus://offline/main?base=LAW;n=115645;fld=134;dst=100019" TargetMode="External"/><Relationship Id="rId10" Type="http://schemas.openxmlformats.org/officeDocument/2006/relationships/hyperlink" Target="consultantplus://offline/main?base=LAW;n=122243;fld=134;dst=100012" TargetMode="External"/><Relationship Id="rId4" Type="http://schemas.openxmlformats.org/officeDocument/2006/relationships/hyperlink" Target="consultantplus://offline/main?base=LAW;n=96923;fld=134;dst=100017" TargetMode="External"/><Relationship Id="rId9" Type="http://schemas.openxmlformats.org/officeDocument/2006/relationships/hyperlink" Target="mailto:info@r48.center-inform.ru" TargetMode="External"/><Relationship Id="rId14" Type="http://schemas.openxmlformats.org/officeDocument/2006/relationships/hyperlink" Target="consultantplus://offline/main?base=LAW;n=117504;fld=134;dst=1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2229</Words>
  <Characters>12709</Characters>
  <Application>Microsoft Office Word</Application>
  <DocSecurity>0</DocSecurity>
  <Lines>105</Lines>
  <Paragraphs>29</Paragraphs>
  <ScaleCrop>false</ScaleCrop>
  <Company>MIB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2015-10-21T13:03:00Z</dcterms:created>
  <dcterms:modified xsi:type="dcterms:W3CDTF">2015-10-21T13:07:00Z</dcterms:modified>
</cp:coreProperties>
</file>