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Приложение N 4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 Правилам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противопожарного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режима в Российской Федерации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ПОРЯДОК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ИСПОЛЬЗОВАНИЯ ОТКРЫТОГО ОГНЯ И РАЗВЕДЕНИЯ КОСТРОВ НА ЗЕМЛЯХ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 xml:space="preserve">СЕЛЬСКОХОЗЯЙСТВЕННОГО НАЗНАЧЕНИЯ, </w:t>
      </w:r>
      <w:proofErr w:type="gramStart"/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ЗЕМЛЯХ</w:t>
      </w:r>
      <w:proofErr w:type="gramEnd"/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 xml:space="preserve"> ЗАПАСА И ЗЕМЛЯХ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НАСЕЛЕННЫХ ПУНКТОВ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Настоящий порядок использования открытого огня и разведения костров на землях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сельскохозяйственного назначения,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землях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запаса и землях населенных пунктов (далее - порядок)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устанавливает обязательные требования пожарной безопасности к использованию открытого огня и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разведению костров на землях сельскохозяйственного назначения, землях запаса и землях населенных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пунктов (далее - использование открытого огня).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Использование открытого огня должно осуществляться в специально оборудованных местах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выполнении следующих требований: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а) место использования открытого огня должно быть выполнено в виде котлована (ямы, рва) не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менее чем 0,3 метра глубиной и не более 1 метра в диаметре или площадки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прочно установленной на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ней металлической емкостью (например, бочка, бак, мангал) или емкостью, выполненной из иных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негорючих материалов, исключающих возможность распространения пламени и выпадения сгораемых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материалов за пределы очага горения, объемом не более 1 куб. метра;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б) место использования открытого огня должно располагаться на расстоянии не менее 50 метров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 ближайшего объекта (здания, сооружения, постройки, открытого склада, скирды), 100 метров - от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хвойного леса или отдельно растущих хвойных деревьев и молодняка и 30 метров 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лиственного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леса или отдельно растущих групп лиственных деревьев;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в) территория вокруг места использования открытого огня должна быть очищена в радиусе 10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метров от сухостойных деревьев, сухой травы, валежника, порубочных остатков, других горючих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материалов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отделена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противопожарной минерализованной полосой шириной не менее 0,4 метра;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г) лицо, использующее открытый огонь, должно быть обеспечено первичными средствами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пожаротушения для локализации и ликвидации горения, а также мобильным средством связи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вызова подразделения пожарной охраны.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При использовании открытого огня в металлической емкости или емкости, выполненной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из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иных негорючих материалов,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исключающей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распространение пламени и выпадение сгораемых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материалов за пределы очага горения, минимально допустимые расстояния, предусмотренные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подпунктами "б"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"в" пункта 2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порядка, могут быть уменьшены вдвое. При этом устройство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противопожарной минерализованной полосы не требуется.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-Bold,Bold" w:hAnsi="Tahoma-Bold,Bold" w:cs="Tahoma-Bold,Bold"/>
          <w:b/>
          <w:bCs/>
          <w:color w:val="F68320"/>
          <w:sz w:val="28"/>
          <w:szCs w:val="28"/>
        </w:rPr>
      </w:pPr>
      <w:proofErr w:type="spellStart"/>
      <w:r>
        <w:rPr>
          <w:rFonts w:ascii="Tahoma-Bold,Bold" w:hAnsi="Tahoma-Bold,Bold" w:cs="Tahoma-Bold,Bold"/>
          <w:b/>
          <w:bCs/>
          <w:color w:val="F68320"/>
          <w:sz w:val="28"/>
          <w:szCs w:val="28"/>
        </w:rPr>
        <w:t>КонсультантПлюс</w:t>
      </w:r>
      <w:proofErr w:type="spell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,Bold" w:hAnsi="Tahoma-Bold,Bold" w:cs="Tahoma-Bold,Bold"/>
          <w:b/>
          <w:bCs/>
          <w:color w:val="000000"/>
          <w:sz w:val="16"/>
          <w:szCs w:val="16"/>
        </w:rPr>
        <w:t xml:space="preserve">надежная правовая поддержка </w:t>
      </w:r>
      <w:proofErr w:type="spellStart"/>
      <w:r>
        <w:rPr>
          <w:rFonts w:ascii="Tahoma-Bold,Bold" w:hAnsi="Tahoma-Bold,Bold" w:cs="Tahoma-Bold,Bold"/>
          <w:b/>
          <w:bCs/>
          <w:color w:val="0000FF"/>
          <w:sz w:val="20"/>
          <w:szCs w:val="20"/>
        </w:rPr>
        <w:t>www.consultant.ru</w:t>
      </w:r>
      <w:proofErr w:type="spellEnd"/>
      <w:r>
        <w:rPr>
          <w:rFonts w:ascii="Tahoma-Bold,Bold" w:hAnsi="Tahoma-Bold,Bold" w:cs="Tahoma-Bold,Bold"/>
          <w:b/>
          <w:bCs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Страница 90 из 101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-Bold,Bold" w:hAnsi="Tahoma-Bold,Bold" w:cs="Tahoma-Bold,Bold"/>
          <w:b/>
          <w:bCs/>
          <w:color w:val="0000FF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Документ предоставлен </w:t>
      </w:r>
      <w:proofErr w:type="spellStart"/>
      <w:r>
        <w:rPr>
          <w:rFonts w:ascii="Tahoma-Bold,Bold" w:hAnsi="Tahoma-Bold,Bold" w:cs="Tahoma-Bold,Bold"/>
          <w:b/>
          <w:bCs/>
          <w:color w:val="0000FF"/>
          <w:sz w:val="18"/>
          <w:szCs w:val="18"/>
        </w:rPr>
        <w:t>КонсультантПлюс</w:t>
      </w:r>
      <w:proofErr w:type="spell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Дата сохранения: 01.12.2020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Постановление Правительства РФ от 16.09.2020 N 1479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"Об утверждении Правил противопожарного режима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Российской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Федераци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...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В целях своевременной локализации процесса горения емкость, предназначенная для сжигания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мусора, должна использоваться с металлическим листом, размер которого должен позволять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полностью закрыть указанную емкость сверху.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При использовании открытого огня и разведении костров для приготовления пищи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специальных несгораемых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емкостях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(например, мангалах, жаровнях) на земельных участках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населенных пунктов, а также на садовых земельных участках, относящихся к землям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сельскохозяйственного назначения, противопожарное расстояние от очага горения до зданий,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сооружений и иных построек допускается уменьшать до 5 метров, а зону очистки вокруг емкости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горючих материалов - до 2 метров.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В случаях выполнения работ по уничтожению сухой травянистой растительности, стерни,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пожнивных остатков и иных горючих отходов, организации массовых мероприятий с использованием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открытого огня допускается увеличивать диаметр очага горения до 3 метров. При этом минимально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допустимый радиус зоны очистки территории вокруг очага горения от сухостойных деревьев, сухой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травы, валежника, порубочных остатков, других горючих материалов в зависимости от высоты точки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их размещения в месте использования открытого огня над уровнем земли следует определять согласно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приложению.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При увеличении диаметра зоны очага горения должны быть выполнены требования </w:t>
      </w:r>
      <w:r>
        <w:rPr>
          <w:rFonts w:ascii="TimesNewRomanPSMT" w:hAnsi="TimesNewRomanPSMT" w:cs="TimesNewRomanPSMT"/>
          <w:color w:val="0000FF"/>
          <w:sz w:val="24"/>
          <w:szCs w:val="24"/>
        </w:rPr>
        <w:t>пункта 2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порядка. При этом на каждый очаг использования открытого огня должно быть задействовано не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менее 2 человек, обеспеченных первичными средствами пожаротушения и прошедших обучение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мерам пожарной безопасности.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В течение всего периода использования открытого огня до прекращения процесса тления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должен осуществляться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Использование открытого огня запрещается: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 торфяных почвах;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поступившей информации 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приближающихся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неблагоприятных или опасных для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жизнедеятельности людей метеорологических последствиях, связанных с сильными порывами ветра;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под кронами деревьев хвойных пород;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 емкости, стенки которой имеют огненный сквозной прогар, механические разрывы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(повреждения) и иные отверстия, в том числе технологические, через которые возможно выпадение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горючих материалов за пределы очага горения;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скорости ветра, превышающей значение 5 метров в секунду, если открытый огонь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используется без металлической емкости или емкости, выполненной из иных негорючих материалов,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исключающей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распространение пламени и выпадение сгораемых материалов за пределы очага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горения;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скорости ветра, превышающей значение 10 метров в секунду.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В процессе использования открытого огня запрещается: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-Bold,Bold" w:hAnsi="Tahoma-Bold,Bold" w:cs="Tahoma-Bold,Bold"/>
          <w:b/>
          <w:bCs/>
          <w:color w:val="F68320"/>
          <w:sz w:val="28"/>
          <w:szCs w:val="28"/>
        </w:rPr>
      </w:pPr>
      <w:proofErr w:type="spellStart"/>
      <w:r>
        <w:rPr>
          <w:rFonts w:ascii="Tahoma-Bold,Bold" w:hAnsi="Tahoma-Bold,Bold" w:cs="Tahoma-Bold,Bold"/>
          <w:b/>
          <w:bCs/>
          <w:color w:val="F68320"/>
          <w:sz w:val="28"/>
          <w:szCs w:val="28"/>
        </w:rPr>
        <w:t>КонсультантПлюс</w:t>
      </w:r>
      <w:proofErr w:type="spell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,Bold" w:hAnsi="Tahoma-Bold,Bold" w:cs="Tahoma-Bold,Bold"/>
          <w:b/>
          <w:bCs/>
          <w:color w:val="000000"/>
          <w:sz w:val="16"/>
          <w:szCs w:val="16"/>
        </w:rPr>
        <w:t xml:space="preserve">надежная правовая поддержка </w:t>
      </w:r>
      <w:proofErr w:type="spellStart"/>
      <w:r>
        <w:rPr>
          <w:rFonts w:ascii="Tahoma-Bold,Bold" w:hAnsi="Tahoma-Bold,Bold" w:cs="Tahoma-Bold,Bold"/>
          <w:b/>
          <w:bCs/>
          <w:color w:val="0000FF"/>
          <w:sz w:val="20"/>
          <w:szCs w:val="20"/>
        </w:rPr>
        <w:t>www.consultant.ru</w:t>
      </w:r>
      <w:proofErr w:type="spellEnd"/>
      <w:r>
        <w:rPr>
          <w:rFonts w:ascii="Tahoma-Bold,Bold" w:hAnsi="Tahoma-Bold,Bold" w:cs="Tahoma-Bold,Bold"/>
          <w:b/>
          <w:bCs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Страница 91 из 101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-Bold,Bold" w:hAnsi="Tahoma-Bold,Bold" w:cs="Tahoma-Bold,Bold"/>
          <w:b/>
          <w:bCs/>
          <w:color w:val="0000FF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Документ предоставлен </w:t>
      </w:r>
      <w:proofErr w:type="spellStart"/>
      <w:r>
        <w:rPr>
          <w:rFonts w:ascii="Tahoma-Bold,Bold" w:hAnsi="Tahoma-Bold,Bold" w:cs="Tahoma-Bold,Bold"/>
          <w:b/>
          <w:bCs/>
          <w:color w:val="0000FF"/>
          <w:sz w:val="18"/>
          <w:szCs w:val="18"/>
        </w:rPr>
        <w:t>КонсультантПлюс</w:t>
      </w:r>
      <w:proofErr w:type="spell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Дата сохранения: 01.12.2020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Постановление Правительства РФ от 16.09.2020 N 1479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"Об утверждении Правил противопожарного режима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Российской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Федераци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...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осуществлять сжигание горючих и легковоспламеняющихся жидкостей (кроме жидкостей,</w:t>
      </w:r>
      <w:proofErr w:type="gramEnd"/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используемых для розжига), взрывоопасных веществ и материалов, а также изделий и иных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материалов, выделяющих при горении токсичные и высокотоксичные вещества;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располагать легковоспламеняющиеся и горючие жидкости, а также горючие материалы вблизи</w:t>
      </w:r>
    </w:p>
    <w:p w:rsidR="00252D36" w:rsidRDefault="00252D36" w:rsidP="00252D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очага горения.</w:t>
      </w:r>
    </w:p>
    <w:p w:rsidR="00CF40C7" w:rsidRDefault="00252D36" w:rsidP="00252D36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После использования открытого огня место очага горения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должн</w:t>
      </w:r>
      <w:proofErr w:type="spellEnd"/>
    </w:p>
    <w:sectPr w:rsidR="00CF40C7" w:rsidSect="00CF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-Bold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36"/>
    <w:rsid w:val="00252D36"/>
    <w:rsid w:val="00C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2021-10-14T08:20:00Z</dcterms:created>
  <dcterms:modified xsi:type="dcterms:W3CDTF">2021-10-14T08:24:00Z</dcterms:modified>
</cp:coreProperties>
</file>